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B17F3" w14:textId="6D1559EE" w:rsidR="00C97ECC" w:rsidRPr="00C97ECC" w:rsidRDefault="00C97ECC" w:rsidP="00C97ECC">
      <w:pPr>
        <w:jc w:val="center"/>
        <w:rPr>
          <w:b/>
          <w:bCs/>
          <w:sz w:val="36"/>
          <w:szCs w:val="36"/>
        </w:rPr>
      </w:pPr>
      <w:r w:rsidRPr="00C97ECC">
        <w:rPr>
          <w:b/>
          <w:bCs/>
          <w:sz w:val="36"/>
          <w:szCs w:val="36"/>
        </w:rPr>
        <w:t xml:space="preserve">Research on the influencing factors of </w:t>
      </w:r>
      <w:r w:rsidRPr="00C97ECC">
        <w:rPr>
          <w:b/>
          <w:bCs/>
          <w:sz w:val="36"/>
          <w:szCs w:val="36"/>
        </w:rPr>
        <w:t>the P</w:t>
      </w:r>
      <w:r w:rsidRPr="00C97ECC">
        <w:rPr>
          <w:b/>
          <w:bCs/>
          <w:sz w:val="36"/>
          <w:szCs w:val="36"/>
        </w:rPr>
        <w:t>urchasing intention of online live sales of gold jewelry in Chongqing</w:t>
      </w:r>
    </w:p>
    <w:p w14:paraId="0E49F892" w14:textId="4F1EEFC9" w:rsidR="00C97ECC" w:rsidRPr="00C97ECC" w:rsidRDefault="00C97ECC" w:rsidP="00C97ECC">
      <w:pPr>
        <w:jc w:val="center"/>
        <w:rPr>
          <w:sz w:val="32"/>
        </w:rPr>
      </w:pPr>
      <w:proofErr w:type="spellStart"/>
      <w:r w:rsidRPr="00C97ECC">
        <w:rPr>
          <w:sz w:val="32"/>
        </w:rPr>
        <w:t>Ji</w:t>
      </w:r>
      <w:bookmarkStart w:id="0" w:name="_GoBack"/>
      <w:bookmarkEnd w:id="0"/>
      <w:r w:rsidRPr="00C97ECC">
        <w:rPr>
          <w:sz w:val="32"/>
        </w:rPr>
        <w:t>ngnuo</w:t>
      </w:r>
      <w:proofErr w:type="spellEnd"/>
      <w:r w:rsidRPr="00C97ECC">
        <w:rPr>
          <w:sz w:val="32"/>
        </w:rPr>
        <w:t xml:space="preserve"> Zhou</w:t>
      </w:r>
      <w:r w:rsidRPr="00C97ECC">
        <w:rPr>
          <w:rStyle w:val="FootnoteReference"/>
        </w:rPr>
        <w:footnoteReference w:id="1"/>
      </w:r>
    </w:p>
    <w:p w14:paraId="73237916" w14:textId="77BCA8F2" w:rsidR="00C97ECC" w:rsidRPr="00C97ECC" w:rsidRDefault="00C97ECC" w:rsidP="00C97ECC">
      <w:pPr>
        <w:spacing w:after="0" w:line="0" w:lineRule="atLeast"/>
        <w:jc w:val="center"/>
        <w:rPr>
          <w:sz w:val="32"/>
        </w:rPr>
      </w:pPr>
      <w:r w:rsidRPr="00C97ECC">
        <w:rPr>
          <w:sz w:val="32"/>
        </w:rPr>
        <w:t xml:space="preserve">Received: September </w:t>
      </w:r>
      <w:r>
        <w:rPr>
          <w:sz w:val="32"/>
        </w:rPr>
        <w:t>5</w:t>
      </w:r>
      <w:r w:rsidRPr="00C97ECC">
        <w:rPr>
          <w:sz w:val="32"/>
        </w:rPr>
        <w:t>, 2024. Revised: February 1</w:t>
      </w:r>
      <w:r>
        <w:rPr>
          <w:sz w:val="32"/>
        </w:rPr>
        <w:t>7</w:t>
      </w:r>
      <w:r w:rsidRPr="00C97ECC">
        <w:rPr>
          <w:sz w:val="32"/>
        </w:rPr>
        <w:t>, 2025. Accepted: April 2</w:t>
      </w:r>
      <w:r>
        <w:rPr>
          <w:sz w:val="32"/>
        </w:rPr>
        <w:t>9</w:t>
      </w:r>
      <w:r w:rsidRPr="00C97ECC">
        <w:rPr>
          <w:sz w:val="32"/>
        </w:rPr>
        <w:t>, 2025</w:t>
      </w:r>
    </w:p>
    <w:p w14:paraId="32E933EF" w14:textId="77777777" w:rsidR="00C97ECC" w:rsidRPr="00C97ECC" w:rsidRDefault="00C97ECC" w:rsidP="00C97ECC">
      <w:pPr>
        <w:pStyle w:val="BodyText"/>
        <w:outlineLvl w:val="0"/>
        <w:rPr>
          <w:rFonts w:cs="TH SarabunPSK"/>
          <w:b/>
          <w:bCs/>
          <w:spacing w:val="-1"/>
          <w:sz w:val="32"/>
        </w:rPr>
      </w:pPr>
      <w:bookmarkStart w:id="1" w:name="_Toc4213"/>
      <w:r w:rsidRPr="00C97ECC">
        <w:rPr>
          <w:rFonts w:cs="TH SarabunPSK"/>
          <w:b/>
          <w:bCs/>
          <w:spacing w:val="-1"/>
          <w:sz w:val="32"/>
        </w:rPr>
        <w:t>Abstract</w:t>
      </w:r>
      <w:bookmarkEnd w:id="1"/>
    </w:p>
    <w:p w14:paraId="377A23E1" w14:textId="77777777" w:rsidR="00C97ECC" w:rsidRPr="00C97ECC" w:rsidRDefault="00C97ECC" w:rsidP="00C97ECC">
      <w:pPr>
        <w:jc w:val="both"/>
        <w:rPr>
          <w:sz w:val="32"/>
          <w:lang w:bidi="ar"/>
        </w:rPr>
      </w:pPr>
      <w:r w:rsidRPr="00C97ECC">
        <w:rPr>
          <w:sz w:val="32"/>
          <w:lang w:bidi="ar"/>
        </w:rPr>
        <w:t>The objectives of this study were 1) To assess the performance benefits brought by financial performance to related enterprises, 2) To evaluate the corporate benefits brought by non-financial performance and live delivery to associated enterprises, and 3) To study the impact of market performance on live broadcasting for enterprise benefits. This research was mixed. The conceptual framework of this research was applied from Maslow's demand theory and value co-creation theory. The population comprises Chinese companies and a particular brand of online consumption and customer use. The samples were Chinese live streaming of online consumers as determined by random choice. The research instrument was an investigation form. Statistics used for data analysis were the impact of live broadcasts with goods on enterprise benefits.</w:t>
      </w:r>
    </w:p>
    <w:p w14:paraId="63BF3039" w14:textId="77777777" w:rsidR="00C97ECC" w:rsidRPr="00C97ECC" w:rsidRDefault="00C97ECC" w:rsidP="00C97ECC">
      <w:pPr>
        <w:ind w:firstLineChars="200" w:firstLine="640"/>
        <w:jc w:val="both"/>
        <w:rPr>
          <w:rFonts w:eastAsia="SimSun"/>
          <w:spacing w:val="2"/>
          <w:sz w:val="32"/>
        </w:rPr>
      </w:pPr>
      <w:r w:rsidRPr="00C97ECC">
        <w:rPr>
          <w:rFonts w:eastAsia="SimSun"/>
          <w:color w:val="000000"/>
          <w:sz w:val="32"/>
          <w:lang w:bidi="ar"/>
        </w:rPr>
        <w:t xml:space="preserve">The result of this study found that 1) Live broadcasting with goods positively impacts a company's financial performance by increasing operating income and profitability, 2) It enhances non-financial performance by improving the market reach of offline stores and customer engagement, and </w:t>
      </w:r>
      <w:r w:rsidRPr="00C97ECC">
        <w:rPr>
          <w:rFonts w:eastAsia="SimSun"/>
          <w:sz w:val="32"/>
        </w:rPr>
        <w:t>3) Live broadcasting with goods does not significantly contribute to long-term improvements in market performance.</w:t>
      </w:r>
    </w:p>
    <w:p w14:paraId="6AA15E9C" w14:textId="6727F2C6" w:rsidR="00C97ECC" w:rsidRPr="00C97ECC" w:rsidRDefault="00C97ECC" w:rsidP="00C97ECC">
      <w:pPr>
        <w:rPr>
          <w:position w:val="4"/>
          <w:sz w:val="32"/>
        </w:rPr>
      </w:pPr>
      <w:r w:rsidRPr="00C97ECC">
        <w:rPr>
          <w:b/>
          <w:bCs/>
          <w:position w:val="4"/>
          <w:sz w:val="32"/>
        </w:rPr>
        <w:t xml:space="preserve">Keywords: </w:t>
      </w:r>
      <w:r w:rsidRPr="00C97ECC">
        <w:rPr>
          <w:position w:val="4"/>
          <w:sz w:val="32"/>
        </w:rPr>
        <w:t>Financial Benefits, non-financial benefits, market performance</w:t>
      </w:r>
    </w:p>
    <w:p w14:paraId="4BB77497" w14:textId="77777777" w:rsidR="00C97ECC" w:rsidRPr="00C97ECC" w:rsidRDefault="00C97ECC" w:rsidP="00C97ECC">
      <w:pPr>
        <w:rPr>
          <w:b/>
          <w:bCs/>
          <w:sz w:val="32"/>
        </w:rPr>
      </w:pPr>
      <w:r w:rsidRPr="00C97ECC">
        <w:rPr>
          <w:b/>
          <w:bCs/>
          <w:sz w:val="32"/>
        </w:rPr>
        <w:t>Introduction</w:t>
      </w:r>
    </w:p>
    <w:p w14:paraId="5800B09A" w14:textId="20E66DA4" w:rsidR="00C97ECC" w:rsidRPr="00C97ECC" w:rsidRDefault="00C97ECC" w:rsidP="00C97ECC">
      <w:pPr>
        <w:ind w:firstLineChars="200" w:firstLine="640"/>
        <w:jc w:val="both"/>
        <w:rPr>
          <w:bCs/>
          <w:sz w:val="32"/>
        </w:rPr>
      </w:pPr>
      <w:r w:rsidRPr="00C97ECC">
        <w:rPr>
          <w:bCs/>
          <w:sz w:val="32"/>
        </w:rPr>
        <w:lastRenderedPageBreak/>
        <w:t xml:space="preserve">With the popularization of mobile communication equipment and the convenience of logistics in the 21st century, the e-commerce industry is increasingly prosperous. This has also led to many companies to enter the e-commerce industry. At the same time, with the development of MCN institutions in recent years, the 'Internet celebrity economy' has exploded and become a multi-platform direction. This trend has spawned a business model of 'online celebrities live broadcast with goods' on e-commerce platforms. In this model, companies collaborate with popular online personalities, known as 'Internet celebrities ', to showcase products, provide advice, answer questions, and guide consumers through the online platform. </w:t>
      </w:r>
      <w:r>
        <w:rPr>
          <w:bCs/>
          <w:sz w:val="32"/>
        </w:rPr>
        <w:t xml:space="preserve">With its strong interaction, this model </w:t>
      </w:r>
      <w:r w:rsidRPr="00C97ECC">
        <w:rPr>
          <w:bCs/>
          <w:sz w:val="32"/>
        </w:rPr>
        <w:t>enables a direct connection between goods and consumers, making consumers feel more engaged and closer to the real offline experience. Live streaming can compensate for years of lack of sensory experience in traditional e-commerce.</w:t>
      </w:r>
    </w:p>
    <w:p w14:paraId="2D83E56E" w14:textId="77777777" w:rsidR="00C97ECC" w:rsidRPr="00C97ECC" w:rsidRDefault="00C97ECC" w:rsidP="00C97ECC">
      <w:pPr>
        <w:adjustRightInd w:val="0"/>
        <w:ind w:firstLineChars="200" w:firstLine="640"/>
        <w:jc w:val="both"/>
        <w:rPr>
          <w:sz w:val="32"/>
        </w:rPr>
      </w:pPr>
      <w:r w:rsidRPr="00C97ECC">
        <w:rPr>
          <w:sz w:val="32"/>
        </w:rPr>
        <w:t xml:space="preserve">Driven by the digital wave, webcast, as an emerging sales model, is emerging in the gold jewelry industry in Chongqing. In particular, well-known brands such as Zhou </w:t>
      </w:r>
      <w:proofErr w:type="spellStart"/>
      <w:r w:rsidRPr="00C97ECC">
        <w:rPr>
          <w:sz w:val="32"/>
        </w:rPr>
        <w:t>Dasheng</w:t>
      </w:r>
      <w:proofErr w:type="spellEnd"/>
      <w:r w:rsidRPr="00C97ECC">
        <w:rPr>
          <w:sz w:val="32"/>
        </w:rPr>
        <w:t xml:space="preserve"> and Lao </w:t>
      </w:r>
      <w:proofErr w:type="spellStart"/>
      <w:r w:rsidRPr="00C97ECC">
        <w:rPr>
          <w:sz w:val="32"/>
        </w:rPr>
        <w:t>Fengxiang</w:t>
      </w:r>
      <w:proofErr w:type="spellEnd"/>
      <w:r w:rsidRPr="00C97ECC">
        <w:rPr>
          <w:sz w:val="32"/>
        </w:rPr>
        <w:t xml:space="preserve"> actively expand the online market based on traditional sales channels and show the unique charm of gold jewelry by interacting with customers through the live broadcasting platform. Research shows that since the outbreak of the novel coronavirus at the end of 2019, offline brick-and-mortar stores have been impacted, while online live sales have emerged, becoming a new engine for the growth of the gold jewelry industry.</w:t>
      </w:r>
    </w:p>
    <w:p w14:paraId="38056C80" w14:textId="77777777" w:rsidR="00C97ECC" w:rsidRPr="00C97ECC" w:rsidRDefault="00C97ECC" w:rsidP="00C97ECC">
      <w:pPr>
        <w:adjustRightInd w:val="0"/>
        <w:ind w:firstLineChars="200" w:firstLine="640"/>
        <w:jc w:val="both"/>
        <w:rPr>
          <w:sz w:val="32"/>
        </w:rPr>
      </w:pPr>
      <w:r w:rsidRPr="00C97ECC">
        <w:rPr>
          <w:sz w:val="32"/>
        </w:rPr>
        <w:t xml:space="preserve">The live broadcast sales model concept has just emerged and is still in development, so there is not much relevant literature. The existing literature mainly studies the role and significance of live broadcasts, the problems and countermeasures of commodities and products themselves, or discusses the marketing model and its influence on consumers' purchase intention from the perspective of marketing and </w:t>
      </w:r>
      <w:r w:rsidRPr="00C97ECC">
        <w:rPr>
          <w:sz w:val="32"/>
        </w:rPr>
        <w:lastRenderedPageBreak/>
        <w:t>consumers. However, only a few scholars have studied the impact of live streaming on corporate performance. Therefore, this paper aims to explore the impact of a brand's real-time development on enterprise performance and to supplement the construction of relevant literature in this field. (Pleasure and practical shopping goal: Online experience. Journal of Business Research, 2008,61 (4): 309-314)</w:t>
      </w:r>
    </w:p>
    <w:p w14:paraId="4320458A" w14:textId="77777777" w:rsidR="00C97ECC" w:rsidRPr="00C97ECC" w:rsidRDefault="00C97ECC" w:rsidP="00C97ECC">
      <w:pPr>
        <w:adjustRightInd w:val="0"/>
        <w:ind w:firstLineChars="200" w:firstLine="640"/>
        <w:jc w:val="both"/>
        <w:rPr>
          <w:sz w:val="32"/>
        </w:rPr>
      </w:pPr>
      <w:r w:rsidRPr="00C97ECC">
        <w:rPr>
          <w:sz w:val="32"/>
        </w:rPr>
        <w:t>The essential advantage of the live-streaming sales model lies in its robust interactivity, which can compensate for the lack of sensory experience of traditional e-commerce. In 2020, China's live-streaming e-commerce market achieved explosive growth under the dual impetus of policy support and market demand. At the same time, the Chongqing municipal government also attaches great importance to the potential of a live broadcasting economy and believes it plays a vital role in promoting rural poverty alleviation and economic growth.</w:t>
      </w:r>
    </w:p>
    <w:p w14:paraId="48188D35" w14:textId="77777777" w:rsidR="00C97ECC" w:rsidRPr="00C97ECC" w:rsidRDefault="00C97ECC" w:rsidP="00C97ECC">
      <w:pPr>
        <w:adjustRightInd w:val="0"/>
        <w:ind w:firstLineChars="200" w:firstLine="640"/>
        <w:jc w:val="both"/>
        <w:rPr>
          <w:sz w:val="32"/>
        </w:rPr>
      </w:pPr>
      <w:r w:rsidRPr="00C97ECC">
        <w:rPr>
          <w:sz w:val="32"/>
        </w:rPr>
        <w:t>This study will analyze the current live sales of gold jewelry brands in Chongqing and</w:t>
      </w:r>
      <w:r w:rsidRPr="00C97ECC">
        <w:rPr>
          <w:rFonts w:eastAsiaTheme="minorEastAsia"/>
          <w:sz w:val="32"/>
        </w:rPr>
        <w:t xml:space="preserve"> reveal how live sales can </w:t>
      </w:r>
      <w:r w:rsidRPr="00C97ECC">
        <w:rPr>
          <w:sz w:val="32"/>
        </w:rPr>
        <w:t>positively impact</w:t>
      </w:r>
      <w:r w:rsidRPr="00C97ECC">
        <w:rPr>
          <w:rFonts w:eastAsiaTheme="minorEastAsia"/>
          <w:sz w:val="32"/>
        </w:rPr>
        <w:t xml:space="preserve"> enterprise performance by enhancing brand exposure, enhancing consumers' purchase intention, optimizing sales channels</w:t>
      </w:r>
      <w:r w:rsidRPr="00C97ECC">
        <w:rPr>
          <w:sz w:val="32"/>
        </w:rPr>
        <w:t>,</w:t>
      </w:r>
      <w:r w:rsidRPr="00C97ECC">
        <w:rPr>
          <w:rFonts w:eastAsiaTheme="minorEastAsia"/>
          <w:sz w:val="32"/>
        </w:rPr>
        <w:t xml:space="preserve"> and other links. The research results are expected to provide </w:t>
      </w:r>
      <w:r w:rsidRPr="00C97ECC">
        <w:rPr>
          <w:sz w:val="32"/>
        </w:rPr>
        <w:t>essential</w:t>
      </w:r>
      <w:r w:rsidRPr="00C97ECC">
        <w:rPr>
          <w:rFonts w:eastAsiaTheme="minorEastAsia"/>
          <w:sz w:val="32"/>
        </w:rPr>
        <w:t xml:space="preserve"> reference and guidance for the sales model of gold jewelry e-commerce in </w:t>
      </w:r>
      <w:r w:rsidRPr="00C97ECC">
        <w:rPr>
          <w:sz w:val="32"/>
        </w:rPr>
        <w:t>the Chongqing region and even the whole country</w:t>
      </w:r>
      <w:r w:rsidRPr="00C97ECC">
        <w:rPr>
          <w:rFonts w:eastAsiaTheme="minorEastAsia"/>
          <w:sz w:val="32"/>
        </w:rPr>
        <w:t xml:space="preserve"> and promote the digital transformation of the gold jewelry industry.</w:t>
      </w:r>
    </w:p>
    <w:p w14:paraId="70EE0E6E" w14:textId="77777777" w:rsidR="00C97ECC" w:rsidRPr="00C97ECC" w:rsidRDefault="00C97ECC" w:rsidP="00C97ECC">
      <w:pPr>
        <w:pStyle w:val="Heading1"/>
        <w:spacing w:before="0" w:line="0" w:lineRule="atLeast"/>
      </w:pPr>
      <w:r w:rsidRPr="00C97ECC">
        <w:t>Research Question</w:t>
      </w:r>
    </w:p>
    <w:p w14:paraId="77AC8C8A" w14:textId="77777777" w:rsidR="00C97ECC" w:rsidRPr="00C97ECC" w:rsidRDefault="00C97ECC" w:rsidP="00C97ECC">
      <w:pPr>
        <w:pStyle w:val="ListParagraph"/>
        <w:widowControl w:val="0"/>
        <w:numPr>
          <w:ilvl w:val="0"/>
          <w:numId w:val="40"/>
        </w:numPr>
        <w:spacing w:after="0" w:line="0" w:lineRule="atLeast"/>
        <w:rPr>
          <w:rFonts w:ascii="TH SarabunPSK" w:hAnsi="TH SarabunPSK" w:cs="TH SarabunPSK"/>
          <w:sz w:val="32"/>
          <w:szCs w:val="32"/>
          <w:lang w:bidi="ar"/>
        </w:rPr>
      </w:pPr>
      <w:r w:rsidRPr="00C97ECC">
        <w:rPr>
          <w:rFonts w:ascii="TH SarabunPSK" w:hAnsi="TH SarabunPSK" w:cs="TH SarabunPSK"/>
          <w:sz w:val="32"/>
          <w:szCs w:val="32"/>
          <w:lang w:bidi="ar"/>
        </w:rPr>
        <w:t>How do live streaming sales affect a company's financial performance?</w:t>
      </w:r>
    </w:p>
    <w:p w14:paraId="319890A1" w14:textId="77777777" w:rsidR="00C97ECC" w:rsidRPr="00C97ECC" w:rsidRDefault="00C97ECC" w:rsidP="00C97ECC">
      <w:pPr>
        <w:pStyle w:val="ListParagraph"/>
        <w:widowControl w:val="0"/>
        <w:numPr>
          <w:ilvl w:val="0"/>
          <w:numId w:val="40"/>
        </w:numPr>
        <w:spacing w:after="0" w:line="0" w:lineRule="atLeast"/>
        <w:rPr>
          <w:rFonts w:ascii="TH SarabunPSK" w:hAnsi="TH SarabunPSK" w:cs="TH SarabunPSK"/>
          <w:sz w:val="32"/>
          <w:szCs w:val="32"/>
          <w:lang w:bidi="ar"/>
        </w:rPr>
      </w:pPr>
      <w:r w:rsidRPr="00C97ECC">
        <w:rPr>
          <w:rFonts w:ascii="TH SarabunPSK" w:hAnsi="TH SarabunPSK" w:cs="TH SarabunPSK"/>
          <w:sz w:val="32"/>
          <w:szCs w:val="32"/>
          <w:lang w:bidi="ar"/>
        </w:rPr>
        <w:t>What are the impacts of real-time live-streaming sales on the development of corporate brands?</w:t>
      </w:r>
    </w:p>
    <w:p w14:paraId="44F14C20" w14:textId="77777777" w:rsidR="00C97ECC" w:rsidRPr="00C97ECC" w:rsidRDefault="00C97ECC" w:rsidP="00C97ECC">
      <w:pPr>
        <w:pStyle w:val="ListParagraph"/>
        <w:widowControl w:val="0"/>
        <w:numPr>
          <w:ilvl w:val="0"/>
          <w:numId w:val="40"/>
        </w:numPr>
        <w:spacing w:after="0" w:line="0" w:lineRule="atLeast"/>
        <w:rPr>
          <w:rFonts w:ascii="TH SarabunPSK" w:hAnsi="TH SarabunPSK" w:cs="TH SarabunPSK"/>
          <w:spacing w:val="-1"/>
          <w:sz w:val="32"/>
          <w:szCs w:val="32"/>
        </w:rPr>
      </w:pPr>
      <w:r w:rsidRPr="00C97ECC">
        <w:rPr>
          <w:rFonts w:ascii="TH SarabunPSK" w:hAnsi="TH SarabunPSK" w:cs="TH SarabunPSK"/>
          <w:sz w:val="32"/>
          <w:szCs w:val="32"/>
          <w:lang w:bidi="ar"/>
        </w:rPr>
        <w:t>How do live streaming sales affect a company's market performance?</w:t>
      </w:r>
    </w:p>
    <w:p w14:paraId="78024715" w14:textId="77777777" w:rsidR="00C97ECC" w:rsidRPr="00C97ECC" w:rsidRDefault="00C97ECC" w:rsidP="00C97ECC">
      <w:pPr>
        <w:rPr>
          <w:sz w:val="32"/>
        </w:rPr>
      </w:pPr>
      <w:bookmarkStart w:id="2" w:name="_Toc10129"/>
      <w:bookmarkStart w:id="3" w:name="_Toc28870"/>
    </w:p>
    <w:p w14:paraId="0A6DDA35" w14:textId="77777777" w:rsidR="00C97ECC" w:rsidRPr="00C97ECC" w:rsidRDefault="00C97ECC" w:rsidP="00C97ECC">
      <w:pPr>
        <w:rPr>
          <w:b/>
          <w:bCs/>
          <w:sz w:val="32"/>
        </w:rPr>
      </w:pPr>
      <w:r w:rsidRPr="00C97ECC">
        <w:rPr>
          <w:b/>
          <w:bCs/>
          <w:sz w:val="32"/>
        </w:rPr>
        <w:lastRenderedPageBreak/>
        <w:t>Research Objective</w:t>
      </w:r>
      <w:bookmarkEnd w:id="2"/>
      <w:bookmarkEnd w:id="3"/>
    </w:p>
    <w:p w14:paraId="3358D42F" w14:textId="77777777" w:rsidR="00C97ECC" w:rsidRPr="00C97ECC" w:rsidRDefault="00C97ECC" w:rsidP="00C97ECC">
      <w:pPr>
        <w:pStyle w:val="ListParagraph"/>
        <w:widowControl w:val="0"/>
        <w:numPr>
          <w:ilvl w:val="0"/>
          <w:numId w:val="41"/>
        </w:numPr>
        <w:spacing w:after="0" w:line="0" w:lineRule="atLeast"/>
        <w:ind w:left="720"/>
        <w:rPr>
          <w:rFonts w:ascii="TH SarabunPSK" w:hAnsi="TH SarabunPSK" w:cs="TH SarabunPSK"/>
          <w:sz w:val="32"/>
          <w:szCs w:val="32"/>
          <w:lang w:bidi="ar"/>
        </w:rPr>
      </w:pPr>
      <w:bookmarkStart w:id="4" w:name="_Toc24188"/>
      <w:r w:rsidRPr="00C97ECC">
        <w:rPr>
          <w:rFonts w:ascii="TH SarabunPSK" w:hAnsi="TH SarabunPSK" w:cs="TH SarabunPSK"/>
          <w:sz w:val="32"/>
          <w:szCs w:val="32"/>
          <w:lang w:bidi="ar"/>
        </w:rPr>
        <w:t xml:space="preserve">To assess the performance benefits brought by financial performance to related enterprises, </w:t>
      </w:r>
    </w:p>
    <w:p w14:paraId="71D0DA00" w14:textId="77777777" w:rsidR="00C97ECC" w:rsidRPr="00C97ECC" w:rsidRDefault="00C97ECC" w:rsidP="00C97ECC">
      <w:pPr>
        <w:pStyle w:val="ListParagraph"/>
        <w:widowControl w:val="0"/>
        <w:numPr>
          <w:ilvl w:val="0"/>
          <w:numId w:val="41"/>
        </w:numPr>
        <w:spacing w:after="0" w:line="0" w:lineRule="atLeast"/>
        <w:ind w:left="720"/>
        <w:rPr>
          <w:rFonts w:ascii="TH SarabunPSK" w:hAnsi="TH SarabunPSK" w:cs="TH SarabunPSK"/>
          <w:sz w:val="32"/>
          <w:szCs w:val="32"/>
          <w:lang w:bidi="ar"/>
        </w:rPr>
      </w:pPr>
      <w:r w:rsidRPr="00C97ECC">
        <w:rPr>
          <w:rFonts w:ascii="TH SarabunPSK" w:hAnsi="TH SarabunPSK" w:cs="TH SarabunPSK"/>
          <w:sz w:val="32"/>
          <w:szCs w:val="32"/>
          <w:lang w:bidi="ar"/>
        </w:rPr>
        <w:t>To evaluate the corporate benefits brought by non-financial performance and live delivery to related enterprises,</w:t>
      </w:r>
    </w:p>
    <w:p w14:paraId="7448246A" w14:textId="3961C43E" w:rsidR="00C97ECC" w:rsidRPr="00C97ECC" w:rsidRDefault="00C97ECC" w:rsidP="00C97ECC">
      <w:pPr>
        <w:pStyle w:val="ListParagraph"/>
        <w:widowControl w:val="0"/>
        <w:numPr>
          <w:ilvl w:val="0"/>
          <w:numId w:val="41"/>
        </w:numPr>
        <w:spacing w:after="0" w:line="0" w:lineRule="atLeast"/>
        <w:ind w:left="720"/>
        <w:rPr>
          <w:rFonts w:ascii="TH SarabunPSK" w:hAnsi="TH SarabunPSK" w:cs="TH SarabunPSK"/>
          <w:b/>
          <w:kern w:val="44"/>
          <w:sz w:val="32"/>
          <w:szCs w:val="32"/>
        </w:rPr>
      </w:pPr>
      <w:r w:rsidRPr="00C97ECC">
        <w:rPr>
          <w:rFonts w:ascii="TH SarabunPSK" w:hAnsi="TH SarabunPSK" w:cs="TH SarabunPSK"/>
          <w:sz w:val="32"/>
          <w:szCs w:val="32"/>
          <w:lang w:bidi="ar"/>
        </w:rPr>
        <w:t xml:space="preserve">To study the impact of market performance on live broadcasting for enterprise benefits. </w:t>
      </w:r>
    </w:p>
    <w:p w14:paraId="76B25F7A" w14:textId="77777777" w:rsidR="00C97ECC" w:rsidRPr="00C97ECC" w:rsidRDefault="00C97ECC" w:rsidP="00C97ECC">
      <w:pPr>
        <w:pStyle w:val="ListParagraph"/>
        <w:widowControl w:val="0"/>
        <w:spacing w:after="0" w:line="0" w:lineRule="atLeast"/>
        <w:rPr>
          <w:rFonts w:ascii="TH SarabunPSK" w:hAnsi="TH SarabunPSK" w:cs="TH SarabunPSK"/>
          <w:b/>
          <w:kern w:val="44"/>
          <w:sz w:val="32"/>
          <w:szCs w:val="32"/>
        </w:rPr>
      </w:pPr>
    </w:p>
    <w:p w14:paraId="0EA9DE70" w14:textId="77777777" w:rsidR="00C97ECC" w:rsidRPr="00C97ECC" w:rsidRDefault="00C97ECC" w:rsidP="00C97ECC">
      <w:pPr>
        <w:rPr>
          <w:b/>
          <w:kern w:val="44"/>
          <w:sz w:val="32"/>
        </w:rPr>
      </w:pPr>
      <w:r w:rsidRPr="00C97ECC">
        <w:rPr>
          <w:b/>
          <w:kern w:val="44"/>
          <w:sz w:val="32"/>
        </w:rPr>
        <w:t>Research Hypothesis</w:t>
      </w:r>
      <w:bookmarkEnd w:id="4"/>
    </w:p>
    <w:p w14:paraId="25C71FC4" w14:textId="77777777" w:rsidR="00C97ECC" w:rsidRPr="00C97ECC" w:rsidRDefault="00C97ECC" w:rsidP="00C97ECC">
      <w:pPr>
        <w:pStyle w:val="BodyText"/>
        <w:ind w:leftChars="228" w:left="957" w:hangingChars="100" w:hanging="319"/>
        <w:outlineLvl w:val="2"/>
        <w:rPr>
          <w:rFonts w:cs="TH SarabunPSK"/>
          <w:spacing w:val="-1"/>
          <w:sz w:val="32"/>
        </w:rPr>
      </w:pPr>
      <w:r w:rsidRPr="00C97ECC">
        <w:rPr>
          <w:rFonts w:cs="TH SarabunPSK"/>
          <w:spacing w:val="-1"/>
          <w:sz w:val="32"/>
        </w:rPr>
        <w:t>1. Regarding financial performance, the sales model of live broadcasting with goods promotes and allows the enterprise's operating income to grow.</w:t>
      </w:r>
    </w:p>
    <w:p w14:paraId="631A7B11" w14:textId="77777777" w:rsidR="00C97ECC" w:rsidRPr="00C97ECC" w:rsidRDefault="00C97ECC" w:rsidP="00C97ECC">
      <w:pPr>
        <w:pStyle w:val="BodyText"/>
        <w:ind w:leftChars="228" w:left="957" w:hangingChars="100" w:hanging="319"/>
        <w:outlineLvl w:val="2"/>
        <w:rPr>
          <w:rFonts w:cs="TH SarabunPSK"/>
          <w:spacing w:val="-1"/>
          <w:sz w:val="32"/>
        </w:rPr>
      </w:pPr>
      <w:r w:rsidRPr="00C97ECC">
        <w:rPr>
          <w:rFonts w:cs="TH SarabunPSK"/>
          <w:spacing w:val="-1"/>
          <w:sz w:val="32"/>
        </w:rPr>
        <w:t>2. Regarding non-financial performance, the sales model of live streaming with goods indirectly improves the coverage rate of offline stores, enabling them to occupy the offline market quickly.</w:t>
      </w:r>
    </w:p>
    <w:p w14:paraId="09F0255A" w14:textId="77777777" w:rsidR="00C97ECC" w:rsidRPr="00C97ECC" w:rsidRDefault="00C97ECC" w:rsidP="00C97ECC">
      <w:pPr>
        <w:pStyle w:val="BodyText"/>
        <w:ind w:leftChars="228" w:left="957" w:hangingChars="100" w:hanging="319"/>
        <w:outlineLvl w:val="2"/>
        <w:rPr>
          <w:rFonts w:cs="TH SarabunPSK"/>
          <w:spacing w:val="-1"/>
          <w:sz w:val="32"/>
        </w:rPr>
      </w:pPr>
      <w:r w:rsidRPr="00C97ECC">
        <w:rPr>
          <w:rFonts w:cs="TH SarabunPSK"/>
          <w:spacing w:val="-1"/>
          <w:sz w:val="32"/>
        </w:rPr>
        <w:t>3. Regarding market performance, implementing live broadcasting with goods does not improve enterprise market performance long term.</w:t>
      </w:r>
    </w:p>
    <w:p w14:paraId="5CD5AFEE" w14:textId="77777777" w:rsidR="00C97ECC" w:rsidRPr="00C97ECC" w:rsidRDefault="00C97ECC" w:rsidP="00C97ECC">
      <w:pPr>
        <w:rPr>
          <w:sz w:val="32"/>
        </w:rPr>
      </w:pPr>
    </w:p>
    <w:p w14:paraId="0CCB2D2F" w14:textId="77777777" w:rsidR="00C97ECC" w:rsidRPr="00C97ECC" w:rsidRDefault="00C97ECC" w:rsidP="00C97ECC">
      <w:pPr>
        <w:rPr>
          <w:b/>
          <w:bCs/>
          <w:sz w:val="32"/>
        </w:rPr>
      </w:pPr>
      <w:r w:rsidRPr="00C97ECC">
        <w:rPr>
          <w:b/>
          <w:bCs/>
          <w:sz w:val="32"/>
        </w:rPr>
        <w:t>Literature review</w:t>
      </w:r>
    </w:p>
    <w:p w14:paraId="699110E1" w14:textId="77777777" w:rsidR="00C97ECC" w:rsidRPr="00C97ECC" w:rsidRDefault="00C97ECC" w:rsidP="00C97ECC">
      <w:pPr>
        <w:pStyle w:val="Heading1"/>
        <w:spacing w:before="0" w:line="0" w:lineRule="atLeast"/>
        <w:ind w:left="220" w:firstLine="420"/>
      </w:pPr>
      <w:r w:rsidRPr="00C97ECC">
        <w:t>Concept and theory of financial performance</w:t>
      </w:r>
    </w:p>
    <w:p w14:paraId="7D417967" w14:textId="77777777" w:rsidR="00C97ECC" w:rsidRPr="00C97ECC" w:rsidRDefault="00C97ECC" w:rsidP="00C97ECC">
      <w:pPr>
        <w:ind w:firstLineChars="200" w:firstLine="640"/>
        <w:jc w:val="both"/>
        <w:rPr>
          <w:sz w:val="32"/>
        </w:rPr>
      </w:pPr>
      <w:r w:rsidRPr="00C97ECC">
        <w:rPr>
          <w:sz w:val="32"/>
        </w:rPr>
        <w:t>Financial performance is a comprehensive indicator that measures the economic status and results of an organization, enterprise, or individual in a certain period. It reflects the economic situation of resource allocation efficiency, operating efficiency, asset management level, and debt management ability. The concept and theory of financial performance involve the following key aspects:</w:t>
      </w:r>
    </w:p>
    <w:p w14:paraId="53DB5350" w14:textId="77777777" w:rsidR="00C97ECC" w:rsidRPr="00C97ECC" w:rsidRDefault="00C97ECC" w:rsidP="00C97ECC">
      <w:pPr>
        <w:ind w:firstLineChars="200" w:firstLine="640"/>
        <w:jc w:val="both"/>
        <w:rPr>
          <w:sz w:val="32"/>
        </w:rPr>
      </w:pPr>
      <w:r w:rsidRPr="00C97ECC">
        <w:rPr>
          <w:sz w:val="32"/>
        </w:rPr>
        <w:lastRenderedPageBreak/>
        <w:t>1. Profitability: This measures an enterprise's ability to create profits, usually measured by net profit, gross margin, operating margin, and other indicators.</w:t>
      </w:r>
    </w:p>
    <w:p w14:paraId="2017F74F" w14:textId="77777777" w:rsidR="00C97ECC" w:rsidRPr="00C97ECC" w:rsidRDefault="00C97ECC" w:rsidP="00C97ECC">
      <w:pPr>
        <w:ind w:firstLineChars="200" w:firstLine="640"/>
        <w:jc w:val="both"/>
        <w:rPr>
          <w:sz w:val="32"/>
        </w:rPr>
      </w:pPr>
      <w:r w:rsidRPr="00C97ECC">
        <w:rPr>
          <w:sz w:val="32"/>
        </w:rPr>
        <w:t>2. Asset management efficiency: This involves the application efficiency of assets, including the inventory turnover rate, accounts receivable turnover rate, and other indicators, reflecting the efficiency of the asset operation of enterprises</w:t>
      </w:r>
    </w:p>
    <w:p w14:paraId="527763F8" w14:textId="77777777" w:rsidR="00C97ECC" w:rsidRPr="00C97ECC" w:rsidRDefault="00C97ECC" w:rsidP="00C97ECC">
      <w:pPr>
        <w:ind w:firstLineChars="200" w:firstLine="640"/>
        <w:jc w:val="both"/>
        <w:rPr>
          <w:sz w:val="32"/>
        </w:rPr>
      </w:pPr>
      <w:r w:rsidRPr="00C97ECC">
        <w:rPr>
          <w:sz w:val="32"/>
        </w:rPr>
        <w:t>3. Financial leverage effect: This means enterprises use debt to increase shareholder equity returns. A too-high financial leverage ratio (such as an asset-liability ratio) may increase an enterprise's financial risk.</w:t>
      </w:r>
    </w:p>
    <w:p w14:paraId="49430BDE" w14:textId="77777777" w:rsidR="00C97ECC" w:rsidRPr="00C97ECC" w:rsidRDefault="00C97ECC" w:rsidP="00C97ECC">
      <w:pPr>
        <w:ind w:firstLineChars="200" w:firstLine="640"/>
        <w:jc w:val="both"/>
        <w:rPr>
          <w:sz w:val="32"/>
        </w:rPr>
      </w:pPr>
      <w:r w:rsidRPr="00C97ECC">
        <w:rPr>
          <w:sz w:val="32"/>
        </w:rPr>
        <w:t>4. Liquidity: The liquidity of a business can be measured by both the current ratio and the fast ratio, which reflects the ability of a company to repay debt in the short term.</w:t>
      </w:r>
    </w:p>
    <w:p w14:paraId="2C2B1745" w14:textId="77777777" w:rsidR="00C97ECC" w:rsidRPr="00C97ECC" w:rsidRDefault="00C97ECC" w:rsidP="00C97ECC">
      <w:pPr>
        <w:ind w:firstLineChars="200" w:firstLine="640"/>
        <w:jc w:val="both"/>
        <w:rPr>
          <w:sz w:val="32"/>
        </w:rPr>
      </w:pPr>
      <w:r w:rsidRPr="00C97ECC">
        <w:rPr>
          <w:sz w:val="32"/>
        </w:rPr>
        <w:t>5 Capital structure: This is the structure of long-term capital sources of enterprises. Reasonable capital structure can reduce the capital cost of enterprises and improve financial performance.</w:t>
      </w:r>
    </w:p>
    <w:p w14:paraId="0C2880D2" w14:textId="77777777" w:rsidR="00C97ECC" w:rsidRPr="00C97ECC" w:rsidRDefault="00C97ECC" w:rsidP="00C97ECC">
      <w:pPr>
        <w:ind w:firstLineChars="200" w:firstLine="640"/>
        <w:jc w:val="both"/>
        <w:rPr>
          <w:sz w:val="32"/>
        </w:rPr>
      </w:pPr>
      <w:r w:rsidRPr="00C97ECC">
        <w:rPr>
          <w:sz w:val="32"/>
        </w:rPr>
        <w:t>6. Market performance: Market indicators such as market value and stock price changes are also measuring of financial performance.</w:t>
      </w:r>
    </w:p>
    <w:p w14:paraId="08E2A819" w14:textId="77777777" w:rsidR="00C97ECC" w:rsidRPr="00C97ECC" w:rsidRDefault="00C97ECC" w:rsidP="00C97ECC">
      <w:pPr>
        <w:ind w:firstLineChars="200" w:firstLine="640"/>
        <w:jc w:val="both"/>
        <w:rPr>
          <w:sz w:val="32"/>
        </w:rPr>
      </w:pPr>
      <w:r w:rsidRPr="00C97ECC">
        <w:rPr>
          <w:sz w:val="32"/>
        </w:rPr>
        <w:t>7. Value creation: An enterprise's ultimate goal is to create value, including profit, improving its long-term competitiveness, and increasing shareholders' wealth.</w:t>
      </w:r>
    </w:p>
    <w:p w14:paraId="7A577635" w14:textId="77777777" w:rsidR="00C97ECC" w:rsidRPr="00C97ECC" w:rsidRDefault="00C97ECC" w:rsidP="00C97ECC">
      <w:pPr>
        <w:ind w:firstLineChars="200" w:firstLine="640"/>
        <w:jc w:val="both"/>
        <w:rPr>
          <w:sz w:val="32"/>
        </w:rPr>
      </w:pPr>
      <w:r w:rsidRPr="00C97ECC">
        <w:rPr>
          <w:sz w:val="32"/>
        </w:rPr>
        <w:t>8. At the theoretical level, financial performance can be analyzed and predicted through various financial models, such as financial ratio analysis, cash flow analysis, economic added value (EVA) analysis, etc. These analytical methods help stakeholders, such as investor management, better understand the financial position and future profit potential.</w:t>
      </w:r>
    </w:p>
    <w:p w14:paraId="085ED920" w14:textId="77777777" w:rsidR="00C97ECC" w:rsidRPr="00C97ECC" w:rsidRDefault="00C97ECC" w:rsidP="00C97ECC">
      <w:pPr>
        <w:ind w:firstLineChars="200" w:firstLine="640"/>
        <w:jc w:val="both"/>
        <w:rPr>
          <w:sz w:val="32"/>
        </w:rPr>
      </w:pPr>
      <w:r w:rsidRPr="00C97ECC">
        <w:rPr>
          <w:sz w:val="32"/>
        </w:rPr>
        <w:lastRenderedPageBreak/>
        <w:t>9. In practice, improving financial performance usually requires enterprises to adopt internal management measures and external market strategies, such as optimizing the cost structure, improving the added value of products and services, expanding market share, innovating technologies, and management.</w:t>
      </w:r>
    </w:p>
    <w:p w14:paraId="39BC5C7E" w14:textId="77777777" w:rsidR="00C97ECC" w:rsidRPr="00C97ECC" w:rsidRDefault="00C97ECC" w:rsidP="00C97ECC">
      <w:pPr>
        <w:ind w:firstLineChars="200" w:firstLine="640"/>
        <w:jc w:val="both"/>
        <w:rPr>
          <w:sz w:val="32"/>
        </w:rPr>
      </w:pPr>
      <w:r w:rsidRPr="00C97ECC">
        <w:rPr>
          <w:sz w:val="32"/>
        </w:rPr>
        <w:t>Financial performance is a multidimensional and comprehensive concept covering all aspects of enterprise financial management. It is crucial to the long-term development of enterprises and the maximization of value.</w:t>
      </w:r>
    </w:p>
    <w:p w14:paraId="0A352CA3" w14:textId="77777777" w:rsidR="00C97ECC" w:rsidRPr="00C97ECC" w:rsidRDefault="00C97ECC" w:rsidP="00C97ECC">
      <w:pPr>
        <w:pStyle w:val="Heading1"/>
        <w:spacing w:before="0" w:line="0" w:lineRule="atLeast"/>
        <w:ind w:left="220" w:firstLine="420"/>
        <w:jc w:val="both"/>
      </w:pPr>
      <w:r w:rsidRPr="00C97ECC">
        <w:t>Concept and theory of non-financial performance</w:t>
      </w:r>
    </w:p>
    <w:p w14:paraId="34FE1B0B" w14:textId="77777777" w:rsidR="00C97ECC" w:rsidRPr="00C97ECC" w:rsidRDefault="00C97ECC" w:rsidP="00C97ECC">
      <w:pPr>
        <w:ind w:firstLineChars="200" w:firstLine="640"/>
        <w:jc w:val="both"/>
        <w:rPr>
          <w:rFonts w:eastAsia="SimSun"/>
          <w:color w:val="000000"/>
          <w:sz w:val="32"/>
          <w:lang w:bidi="ar"/>
        </w:rPr>
      </w:pPr>
      <w:r w:rsidRPr="00C97ECC">
        <w:rPr>
          <w:rFonts w:eastAsia="SimSun"/>
          <w:color w:val="000000"/>
          <w:sz w:val="32"/>
          <w:lang w:bidi="ar"/>
        </w:rPr>
        <w:t>Non-financial performance refers to the financial and operational results achieved in the process. These achievements are difficult to measure directly by numbers, but they impact enterprises' long-term development and competitiveness. The concept and theory of non-performance mainly include the following aspects:</w:t>
      </w:r>
    </w:p>
    <w:p w14:paraId="136046D2" w14:textId="77777777" w:rsidR="00C97ECC" w:rsidRPr="00C97ECC" w:rsidRDefault="00C97ECC" w:rsidP="00C97ECC">
      <w:pPr>
        <w:ind w:firstLineChars="200" w:firstLine="640"/>
        <w:jc w:val="both"/>
        <w:rPr>
          <w:rFonts w:eastAsia="SimSun"/>
          <w:color w:val="000000"/>
          <w:sz w:val="32"/>
          <w:lang w:bidi="ar"/>
        </w:rPr>
      </w:pPr>
      <w:r w:rsidRPr="00C97ECC">
        <w:rPr>
          <w:rFonts w:eastAsia="SimSun"/>
          <w:color w:val="000000"/>
          <w:sz w:val="32"/>
          <w:lang w:bidi="ar"/>
        </w:rPr>
        <w:t>1. Corporate reputation: Corporate reputation is the reputation and image obtained by an enterprise. It directly affects consumers' purchase decisions and partners' willingness to cooperate. Improving corporate reputation can increase customer satisfaction and loyalty and improve enterprises' market competitiveness.</w:t>
      </w:r>
    </w:p>
    <w:p w14:paraId="6F89A740" w14:textId="77777777" w:rsidR="00C97ECC" w:rsidRPr="00C97ECC" w:rsidRDefault="00C97ECC" w:rsidP="00C97ECC">
      <w:pPr>
        <w:ind w:firstLineChars="200" w:firstLine="640"/>
        <w:jc w:val="both"/>
        <w:rPr>
          <w:rFonts w:eastAsia="SimSun"/>
          <w:color w:val="000000"/>
          <w:sz w:val="32"/>
          <w:lang w:bidi="ar"/>
        </w:rPr>
      </w:pPr>
      <w:r w:rsidRPr="00C97ECC">
        <w:rPr>
          <w:rFonts w:eastAsia="SimSun"/>
          <w:color w:val="000000"/>
          <w:sz w:val="32"/>
          <w:lang w:bidi="ar"/>
        </w:rPr>
        <w:t>2. Customer satisfaction: Customer satisfaction is an essential indicator for measuring the quality of enterprise products or services. High customer satisfaction means enterprises can meet customers' needs and expectations, provide value to customers, and thus improve customer loyalty and reputation.</w:t>
      </w:r>
    </w:p>
    <w:p w14:paraId="0EE22E9A" w14:textId="77777777" w:rsidR="00C97ECC" w:rsidRPr="00C97ECC" w:rsidRDefault="00C97ECC" w:rsidP="00C97ECC">
      <w:pPr>
        <w:ind w:firstLineChars="200" w:firstLine="640"/>
        <w:jc w:val="both"/>
        <w:rPr>
          <w:rFonts w:eastAsia="SimSun"/>
          <w:color w:val="000000"/>
          <w:sz w:val="32"/>
          <w:lang w:bidi="ar"/>
        </w:rPr>
      </w:pPr>
      <w:r w:rsidRPr="00C97ECC">
        <w:rPr>
          <w:rFonts w:eastAsia="SimSun"/>
          <w:color w:val="000000"/>
          <w:sz w:val="32"/>
          <w:lang w:bidi="ar"/>
        </w:rPr>
        <w:t xml:space="preserve">3. Employee satisfaction: Employee satisfaction refers to the degree of satisfaction employees have with the working environment, salary and welfare, career development, and other aspects. Employee satisfaction </w:t>
      </w:r>
      <w:r w:rsidRPr="00C97ECC">
        <w:rPr>
          <w:rFonts w:eastAsia="SimSun"/>
          <w:color w:val="000000"/>
          <w:sz w:val="32"/>
          <w:lang w:bidi="ar"/>
        </w:rPr>
        <w:lastRenderedPageBreak/>
        <w:t>can enhance employees' sense of belonging and work enthusiasm, reduce employee turnover, and improve enterprises' talent competitiveness.</w:t>
      </w:r>
    </w:p>
    <w:p w14:paraId="1622703D" w14:textId="77777777" w:rsidR="00C97ECC" w:rsidRPr="00C97ECC" w:rsidRDefault="00C97ECC" w:rsidP="00C97ECC">
      <w:pPr>
        <w:ind w:firstLineChars="200" w:firstLine="640"/>
        <w:jc w:val="both"/>
        <w:rPr>
          <w:rFonts w:eastAsia="SimSun"/>
          <w:color w:val="000000"/>
          <w:sz w:val="32"/>
          <w:lang w:bidi="ar"/>
        </w:rPr>
      </w:pPr>
      <w:r w:rsidRPr="00C97ECC">
        <w:rPr>
          <w:rFonts w:eastAsia="SimSun"/>
          <w:color w:val="000000"/>
          <w:sz w:val="32"/>
          <w:lang w:bidi="ar"/>
        </w:rPr>
        <w:t>4. Enterprise innovation: Enterprise innovation refers to the innovation activities of enterprises in products, technology, management, and other aspects. Improving enterprise innovation ability can create new growth points and improve enterprises' market competitiveness and profitability.</w:t>
      </w:r>
    </w:p>
    <w:p w14:paraId="423880AB" w14:textId="77777777" w:rsidR="00C97ECC" w:rsidRPr="00C97ECC" w:rsidRDefault="00C97ECC" w:rsidP="00C97ECC">
      <w:pPr>
        <w:ind w:firstLineChars="200" w:firstLine="640"/>
        <w:jc w:val="both"/>
        <w:rPr>
          <w:rFonts w:eastAsia="SimSun"/>
          <w:color w:val="000000"/>
          <w:sz w:val="32"/>
          <w:lang w:bidi="ar"/>
        </w:rPr>
      </w:pPr>
      <w:r w:rsidRPr="00C97ECC">
        <w:rPr>
          <w:rFonts w:eastAsia="SimSun"/>
          <w:color w:val="000000"/>
          <w:sz w:val="32"/>
          <w:lang w:bidi="ar"/>
        </w:rPr>
        <w:t>5. Corporate social responsibility: Corporate social responsibility refers to the enterprise's responsibility to the environment, society, and stakeholders during operations. It can improve enterprises' social image and enhance consumers' trust and support, improving their market competitiveness.</w:t>
      </w:r>
    </w:p>
    <w:p w14:paraId="0CACF5EB" w14:textId="77777777" w:rsidR="00C97ECC" w:rsidRPr="00C97ECC" w:rsidRDefault="00C97ECC" w:rsidP="00C97ECC">
      <w:pPr>
        <w:ind w:firstLineChars="200" w:firstLine="640"/>
        <w:jc w:val="both"/>
        <w:rPr>
          <w:rFonts w:eastAsia="SimSun"/>
          <w:color w:val="000000"/>
          <w:sz w:val="32"/>
          <w:lang w:bidi="ar"/>
        </w:rPr>
      </w:pPr>
      <w:r w:rsidRPr="00C97ECC">
        <w:rPr>
          <w:rFonts w:eastAsia="SimSun"/>
          <w:color w:val="000000"/>
          <w:sz w:val="32"/>
          <w:lang w:bidi="ar"/>
        </w:rPr>
        <w:t>6. Management efficiency: Management efficiency refers to the efficiency of enterprises in resource allocation, organizational structure, decision-making process, and other aspects. Improving management efficiency can reduce operating costs and improve profitability.</w:t>
      </w:r>
    </w:p>
    <w:p w14:paraId="6262EB05" w14:textId="77777777" w:rsidR="00C97ECC" w:rsidRPr="00C97ECC" w:rsidRDefault="00C97ECC" w:rsidP="00C97ECC">
      <w:pPr>
        <w:ind w:firstLineChars="200" w:firstLine="640"/>
        <w:jc w:val="both"/>
        <w:rPr>
          <w:rFonts w:eastAsia="SimSun"/>
          <w:color w:val="000000"/>
          <w:sz w:val="32"/>
          <w:lang w:bidi="ar"/>
        </w:rPr>
      </w:pPr>
      <w:r w:rsidRPr="00C97ECC">
        <w:rPr>
          <w:rFonts w:eastAsia="SimSun"/>
          <w:color w:val="000000"/>
          <w:sz w:val="32"/>
          <w:lang w:bidi="ar"/>
        </w:rPr>
        <w:t>7. Corporate culture construction: The formation and dissemination of corporate common values, beliefs, and norms of conduct. A strong corporate culture can enhance employee cohesion and team spirit and improve the enterprise's competitiveness.</w:t>
      </w:r>
    </w:p>
    <w:p w14:paraId="07DF16EE" w14:textId="77777777" w:rsidR="00C97ECC" w:rsidRPr="00C97ECC" w:rsidRDefault="00C97ECC" w:rsidP="00C97ECC">
      <w:pPr>
        <w:ind w:firstLineChars="200" w:firstLine="640"/>
        <w:jc w:val="both"/>
        <w:rPr>
          <w:rFonts w:eastAsia="SimSun"/>
          <w:color w:val="000000"/>
          <w:sz w:val="32"/>
          <w:lang w:bidi="ar"/>
        </w:rPr>
      </w:pPr>
      <w:r w:rsidRPr="00C97ECC">
        <w:rPr>
          <w:rFonts w:eastAsia="SimSun"/>
          <w:color w:val="000000"/>
          <w:sz w:val="32"/>
          <w:lang w:bidi="ar"/>
        </w:rPr>
        <w:t>In short, non-financial performance is an essential indicator of an enterprise's comprehensive competitiveness. To achieve long-term sustainable growth, enterprises should focus on improving non-financial performance and coordinating the development of financial and non-financial performance.</w:t>
      </w:r>
    </w:p>
    <w:p w14:paraId="147F6275" w14:textId="77777777" w:rsidR="00C97ECC" w:rsidRPr="00C97ECC" w:rsidRDefault="00C97ECC" w:rsidP="00C97ECC">
      <w:pPr>
        <w:pStyle w:val="Heading1"/>
        <w:spacing w:before="0" w:line="0" w:lineRule="atLeast"/>
        <w:ind w:firstLine="420"/>
        <w:jc w:val="both"/>
      </w:pPr>
      <w:r w:rsidRPr="00C97ECC">
        <w:t>Concept and theory of market performance</w:t>
      </w:r>
    </w:p>
    <w:p w14:paraId="75F0EC9B" w14:textId="77777777" w:rsidR="00C97ECC" w:rsidRPr="00C97ECC" w:rsidRDefault="00C97ECC" w:rsidP="00C97ECC">
      <w:pPr>
        <w:jc w:val="both"/>
        <w:rPr>
          <w:bCs/>
          <w:sz w:val="32"/>
        </w:rPr>
      </w:pPr>
      <w:r w:rsidRPr="00C97ECC">
        <w:rPr>
          <w:bCs/>
          <w:sz w:val="32"/>
        </w:rPr>
        <w:t xml:space="preserve">Market performance refers to the economic outcome caused by the interaction of market participants in a specific market structure. It usually </w:t>
      </w:r>
      <w:r w:rsidRPr="00C97ECC">
        <w:rPr>
          <w:bCs/>
          <w:sz w:val="32"/>
        </w:rPr>
        <w:lastRenderedPageBreak/>
        <w:t xml:space="preserve">involves productivity, resource allocation, product diversity, innovation capacity, consumer welfare, and economic growth. The concept and theory of market performance are among the core contents of financial research, and they are essential in microeconomics and industrial organization theory. </w:t>
      </w:r>
    </w:p>
    <w:p w14:paraId="36B1E8CD" w14:textId="77777777" w:rsidR="00C97ECC" w:rsidRPr="00C97ECC" w:rsidRDefault="00C97ECC" w:rsidP="00C97ECC">
      <w:pPr>
        <w:pStyle w:val="Heading1"/>
        <w:spacing w:before="0" w:line="0" w:lineRule="atLeast"/>
        <w:ind w:firstLine="420"/>
        <w:jc w:val="both"/>
      </w:pPr>
      <w:r w:rsidRPr="00C97ECC">
        <w:t>About Live Streaming</w:t>
      </w:r>
    </w:p>
    <w:p w14:paraId="623CC8ED" w14:textId="77777777" w:rsidR="00C97ECC" w:rsidRPr="00C97ECC" w:rsidRDefault="00C97ECC" w:rsidP="00C97ECC">
      <w:pPr>
        <w:ind w:firstLineChars="200" w:firstLine="640"/>
        <w:jc w:val="both"/>
        <w:rPr>
          <w:bCs/>
          <w:sz w:val="32"/>
        </w:rPr>
      </w:pPr>
      <w:r w:rsidRPr="00C97ECC">
        <w:rPr>
          <w:bCs/>
          <w:sz w:val="32"/>
        </w:rPr>
        <w:t>Live streaming refers to the real-time transmission of audio and video content over the Internet. It has become increasingly popular in recent years, with people using it for various purposes, such as entertainment, education, and social interaction.</w:t>
      </w:r>
    </w:p>
    <w:p w14:paraId="7EB3501E" w14:textId="1C8A84AC" w:rsidR="00C97ECC" w:rsidRPr="00C97ECC" w:rsidRDefault="00C97ECC" w:rsidP="00C97ECC">
      <w:pPr>
        <w:ind w:firstLineChars="200" w:firstLine="640"/>
        <w:jc w:val="both"/>
        <w:rPr>
          <w:bCs/>
          <w:sz w:val="32"/>
        </w:rPr>
      </w:pPr>
      <w:r w:rsidRPr="00C97ECC">
        <w:rPr>
          <w:bCs/>
          <w:sz w:val="32"/>
        </w:rPr>
        <w:t>Live streaming involves capturing an event or performance using a camera and encoding it into a digital format that can be streamed over the Internet. The encoded video is then sent to a server, which distributes it to viewers who can watch it in real-time on their devices.</w:t>
      </w:r>
    </w:p>
    <w:p w14:paraId="40158C67" w14:textId="77777777" w:rsidR="00C97ECC" w:rsidRPr="00C97ECC" w:rsidRDefault="00C97ECC" w:rsidP="00C97ECC">
      <w:pPr>
        <w:pStyle w:val="Heading1"/>
        <w:spacing w:before="0" w:line="0" w:lineRule="atLeast"/>
        <w:jc w:val="both"/>
      </w:pPr>
      <w:r w:rsidRPr="00C97ECC">
        <w:t>5 Conceptual Framework</w:t>
      </w:r>
    </w:p>
    <w:p w14:paraId="15B82EDA" w14:textId="77777777" w:rsidR="00C97ECC" w:rsidRPr="00C97ECC" w:rsidRDefault="00C97ECC" w:rsidP="00C97ECC">
      <w:pPr>
        <w:jc w:val="both"/>
        <w:rPr>
          <w:rFonts w:eastAsia="SimSun"/>
          <w:b/>
          <w:bCs/>
          <w:color w:val="000000"/>
          <w:sz w:val="32"/>
          <w:lang w:bidi="ar"/>
        </w:rPr>
      </w:pPr>
    </w:p>
    <w:p w14:paraId="136F9FD9" w14:textId="158C1AA3" w:rsidR="00C97ECC" w:rsidRPr="00C97ECC" w:rsidRDefault="00C97ECC" w:rsidP="00C97ECC">
      <w:pPr>
        <w:jc w:val="both"/>
        <w:rPr>
          <w:sz w:val="32"/>
        </w:rPr>
      </w:pPr>
      <w:r w:rsidRPr="00C97ECC">
        <w:rPr>
          <w:rFonts w:eastAsia="SimSun"/>
          <w:b/>
          <w:bCs/>
          <w:color w:val="000000"/>
          <w:sz w:val="32"/>
          <w:lang w:bidi="ar"/>
        </w:rPr>
        <w:t>Independent Variable                      Dependent Variable</w:t>
      </w:r>
      <w:r w:rsidRPr="00C97ECC">
        <w:rPr>
          <w:noProof/>
          <w:sz w:val="32"/>
        </w:rPr>
        <mc:AlternateContent>
          <mc:Choice Requires="wpg">
            <w:drawing>
              <wp:anchor distT="0" distB="0" distL="114300" distR="114300" simplePos="0" relativeHeight="251663360" behindDoc="0" locked="0" layoutInCell="1" allowOverlap="1" wp14:anchorId="6CD7FC71" wp14:editId="40D6369F">
                <wp:simplePos x="0" y="0"/>
                <wp:positionH relativeFrom="margin">
                  <wp:align>left</wp:align>
                </wp:positionH>
                <wp:positionV relativeFrom="paragraph">
                  <wp:posOffset>348310</wp:posOffset>
                </wp:positionV>
                <wp:extent cx="4125773" cy="2318918"/>
                <wp:effectExtent l="0" t="0" r="27305" b="24765"/>
                <wp:wrapNone/>
                <wp:docPr id="1" name="组合 14"/>
                <wp:cNvGraphicFramePr/>
                <a:graphic xmlns:a="http://schemas.openxmlformats.org/drawingml/2006/main">
                  <a:graphicData uri="http://schemas.microsoft.com/office/word/2010/wordprocessingGroup">
                    <wpg:wgp>
                      <wpg:cNvGrpSpPr/>
                      <wpg:grpSpPr>
                        <a:xfrm>
                          <a:off x="0" y="0"/>
                          <a:ext cx="4125773" cy="2318918"/>
                          <a:chOff x="6525" y="316268"/>
                          <a:chExt cx="8304" cy="5957"/>
                        </a:xfrm>
                      </wpg:grpSpPr>
                      <wps:wsp>
                        <wps:cNvPr id="3" name="矩形 5"/>
                        <wps:cNvSpPr/>
                        <wps:spPr>
                          <a:xfrm>
                            <a:off x="6585" y="316268"/>
                            <a:ext cx="2617" cy="1613"/>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 name="矩形 2"/>
                        <wps:cNvSpPr/>
                        <wps:spPr>
                          <a:xfrm>
                            <a:off x="6561" y="318464"/>
                            <a:ext cx="2617" cy="1613"/>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矩形 3"/>
                        <wps:cNvSpPr/>
                        <wps:spPr>
                          <a:xfrm>
                            <a:off x="6525" y="320612"/>
                            <a:ext cx="2617" cy="1613"/>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直接箭头连接符 8"/>
                        <wps:cNvCnPr/>
                        <wps:spPr>
                          <a:xfrm>
                            <a:off x="9202" y="317075"/>
                            <a:ext cx="2699" cy="2136"/>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8" name="直接箭头连接符 9"/>
                        <wps:cNvCnPr/>
                        <wps:spPr>
                          <a:xfrm flipV="1">
                            <a:off x="9178" y="319211"/>
                            <a:ext cx="2723" cy="6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9" name="直接箭头连接符 10"/>
                        <wps:cNvCnPr/>
                        <wps:spPr>
                          <a:xfrm flipV="1">
                            <a:off x="9142" y="319211"/>
                            <a:ext cx="2759" cy="2208"/>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0" name="矩形 11"/>
                        <wps:cNvSpPr/>
                        <wps:spPr>
                          <a:xfrm>
                            <a:off x="11901" y="318404"/>
                            <a:ext cx="2928" cy="1613"/>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margin">
                  <wp14:pctWidth>0</wp14:pctWidth>
                </wp14:sizeRelH>
                <wp14:sizeRelV relativeFrom="margin">
                  <wp14:pctHeight>0</wp14:pctHeight>
                </wp14:sizeRelV>
              </wp:anchor>
            </w:drawing>
          </mc:Choice>
          <mc:Fallback>
            <w:pict>
              <v:group w14:anchorId="059E0E37" id="组合 14" o:spid="_x0000_s1026" style="position:absolute;margin-left:0;margin-top:27.45pt;width:324.85pt;height:182.6pt;z-index:251663360;mso-position-horizontal:left;mso-position-horizontal-relative:margin;mso-width-relative:margin;mso-height-relative:margin" coordorigin="6525,316268" coordsize="8304,5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">
                <v:rect id="矩形 5" o:spid="_x0000_s1027" style="position:absolute;left:6585;top:316268;width:2617;height:1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rect id="矩形 2" o:spid="_x0000_s1028" style="position:absolute;left:6561;top:318464;width:2617;height:1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rect id="矩形 3" o:spid="_x0000_s1029" style="position:absolute;left:6525;top:320612;width:2617;height:1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shapetype id="_x0000_t32" coordsize="21600,21600" o:spt="32" o:oned="t" path="m,l21600,21600e" filled="f">
                  <v:path arrowok="t" fillok="f" o:connecttype="none"/>
                  <o:lock v:ext="edit" shapetype="t"/>
                </v:shapetype>
                <v:shape id="直接箭头连接符 8" o:spid="_x0000_s1030" type="#_x0000_t32" style="position:absolute;left:9202;top:317075;width:2699;height:21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" strokecolor="black [3213]" strokeweight="1pt">
                  <v:stroke endarrow="open" joinstyle="miter"/>
                </v:shape>
                <v:shape id="直接箭头连接符 9" o:spid="_x0000_s1031" type="#_x0000_t32" style="position:absolute;left:9178;top:319211;width:2723;height: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" strokecolor="black [3213]" strokeweight="1pt">
                  <v:stroke endarrow="open" joinstyle="miter"/>
                </v:shape>
                <v:shape id="直接箭头连接符 10" o:spid="_x0000_s1032" type="#_x0000_t32" style="position:absolute;left:9142;top:319211;width:2759;height:22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" strokecolor="black [3213]" strokeweight="1pt">
                  <v:stroke endarrow="open" joinstyle="miter"/>
                </v:shape>
                <v:rect id="矩形 11" o:spid="_x0000_s1033" style="position:absolute;left:11901;top:318404;width:2928;height:1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xaV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" filled="f" strokecolor="black [3213]" strokeweight="1pt"/>
                <w10:wrap anchorx="margin"/>
              </v:group>
            </w:pict>
          </mc:Fallback>
        </mc:AlternateContent>
      </w:r>
    </w:p>
    <w:p w14:paraId="3C53F6D0" w14:textId="19911ADE" w:rsidR="00C97ECC" w:rsidRPr="00C97ECC" w:rsidRDefault="00C97ECC" w:rsidP="00C97ECC">
      <w:pPr>
        <w:jc w:val="both"/>
        <w:rPr>
          <w:rFonts w:eastAsia="SimSun"/>
          <w:color w:val="000000"/>
          <w:sz w:val="32"/>
          <w:lang w:bidi="ar"/>
        </w:rPr>
      </w:pPr>
      <w:r w:rsidRPr="00C97ECC">
        <w:rPr>
          <w:noProof/>
          <w:sz w:val="32"/>
        </w:rPr>
        <mc:AlternateContent>
          <mc:Choice Requires="wps">
            <w:drawing>
              <wp:anchor distT="0" distB="0" distL="114300" distR="114300" simplePos="0" relativeHeight="251659264" behindDoc="0" locked="0" layoutInCell="1" allowOverlap="1" wp14:anchorId="54002A92" wp14:editId="60E09C53">
                <wp:simplePos x="0" y="0"/>
                <wp:positionH relativeFrom="margin">
                  <wp:align>left</wp:align>
                </wp:positionH>
                <wp:positionV relativeFrom="paragraph">
                  <wp:posOffset>123190</wp:posOffset>
                </wp:positionV>
                <wp:extent cx="1405846" cy="365760"/>
                <wp:effectExtent l="0" t="0" r="23495" b="15240"/>
                <wp:wrapNone/>
                <wp:docPr id="11" name="文本框 6"/>
                <wp:cNvGraphicFramePr/>
                <a:graphic xmlns:a="http://schemas.openxmlformats.org/drawingml/2006/main">
                  <a:graphicData uri="http://schemas.microsoft.com/office/word/2010/wordprocessingShape">
                    <wps:wsp>
                      <wps:cNvSpPr txBox="1"/>
                      <wps:spPr>
                        <a:xfrm>
                          <a:off x="0" y="0"/>
                          <a:ext cx="1405846" cy="36576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7FDBCE8" w14:textId="77777777" w:rsidR="00C97ECC" w:rsidRPr="000F5142" w:rsidRDefault="00C97ECC" w:rsidP="00C97ECC">
                            <w:pPr>
                              <w:rPr>
                                <w:rFonts w:eastAsia="SimSun"/>
                                <w:color w:val="000000"/>
                                <w:lang w:bidi="ar"/>
                              </w:rPr>
                            </w:pPr>
                            <w:r w:rsidRPr="000F5142">
                              <w:rPr>
                                <w:rFonts w:eastAsia="SimSun"/>
                                <w:color w:val="000000"/>
                                <w:lang w:bidi="ar"/>
                              </w:rPr>
                              <w:t>Financial performance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54002A92" id="_x0000_t202" coordsize="21600,21600" o:spt="202" path="m,l,21600r21600,l21600,xe">
                <v:stroke joinstyle="miter"/>
                <v:path gradientshapeok="t" o:connecttype="rect"/>
              </v:shapetype>
              <v:shape id="文本框 6" o:spid="_x0000_s1026" type="#_x0000_t202" style="position:absolute;left:0;text-align:left;margin-left:0;margin-top:9.7pt;width:110.7pt;height:28.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" fillcolor="white [3201]" strokecolor="white [3212]" strokeweight=".5pt">
                <v:textbox>
                  <w:txbxContent>
                    <w:p w14:paraId="67FDBCE8" w14:textId="77777777" w:rsidR="00C97ECC" w:rsidRPr="000F5142" w:rsidRDefault="00C97ECC" w:rsidP="00C97ECC">
                      <w:pPr>
                        <w:rPr>
                          <w:rFonts w:eastAsia="SimSun"/>
                          <w:color w:val="000000"/>
                          <w:lang w:bidi="ar"/>
                        </w:rPr>
                      </w:pPr>
                      <w:r w:rsidRPr="000F5142">
                        <w:rPr>
                          <w:rFonts w:eastAsia="SimSun"/>
                          <w:color w:val="000000"/>
                          <w:lang w:bidi="ar"/>
                        </w:rPr>
                        <w:t>Financial performance</w:t>
                      </w:r>
                    </w:p>
                  </w:txbxContent>
                </v:textbox>
                <w10:wrap anchorx="margin"/>
              </v:shape>
            </w:pict>
          </mc:Fallback>
        </mc:AlternateContent>
      </w:r>
    </w:p>
    <w:p w14:paraId="7C305F21" w14:textId="06AC3AFC" w:rsidR="00C97ECC" w:rsidRPr="00C97ECC" w:rsidRDefault="00C97ECC" w:rsidP="00C97ECC">
      <w:pPr>
        <w:jc w:val="both"/>
        <w:rPr>
          <w:rFonts w:eastAsia="SimSun"/>
          <w:color w:val="000000"/>
          <w:sz w:val="32"/>
          <w:lang w:bidi="ar"/>
        </w:rPr>
      </w:pPr>
    </w:p>
    <w:p w14:paraId="66BE5F76" w14:textId="57CC00C2" w:rsidR="00C97ECC" w:rsidRPr="00C97ECC" w:rsidRDefault="00C97ECC" w:rsidP="00C97ECC">
      <w:pPr>
        <w:jc w:val="both"/>
        <w:rPr>
          <w:rFonts w:eastAsia="SimSun"/>
          <w:color w:val="000000"/>
          <w:sz w:val="32"/>
          <w:lang w:bidi="ar"/>
        </w:rPr>
      </w:pPr>
      <w:r w:rsidRPr="00C97ECC">
        <w:rPr>
          <w:noProof/>
          <w:sz w:val="32"/>
        </w:rPr>
        <mc:AlternateContent>
          <mc:Choice Requires="wps">
            <w:drawing>
              <wp:anchor distT="0" distB="0" distL="114300" distR="114300" simplePos="0" relativeHeight="251662336" behindDoc="0" locked="0" layoutInCell="1" allowOverlap="1" wp14:anchorId="08A7A89C" wp14:editId="33DE19E2">
                <wp:simplePos x="0" y="0"/>
                <wp:positionH relativeFrom="column">
                  <wp:posOffset>2662733</wp:posOffset>
                </wp:positionH>
                <wp:positionV relativeFrom="paragraph">
                  <wp:posOffset>185852</wp:posOffset>
                </wp:positionV>
                <wp:extent cx="1228725" cy="482803"/>
                <wp:effectExtent l="0" t="0" r="28575" b="12700"/>
                <wp:wrapNone/>
                <wp:docPr id="12" name="文本框 12"/>
                <wp:cNvGraphicFramePr/>
                <a:graphic xmlns:a="http://schemas.openxmlformats.org/drawingml/2006/main">
                  <a:graphicData uri="http://schemas.microsoft.com/office/word/2010/wordprocessingShape">
                    <wps:wsp>
                      <wps:cNvSpPr txBox="1"/>
                      <wps:spPr>
                        <a:xfrm>
                          <a:off x="0" y="0"/>
                          <a:ext cx="1228725" cy="482803"/>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4FCCFFC5" w14:textId="416A445A" w:rsidR="00C97ECC" w:rsidRDefault="00C97ECC" w:rsidP="00C97ECC">
                            <w:pPr>
                              <w:jc w:val="center"/>
                              <w:rPr>
                                <w:lang w:bidi="ar"/>
                              </w:rPr>
                            </w:pPr>
                            <w:r>
                              <w:rPr>
                                <w:rFonts w:hint="eastAsia"/>
                                <w:lang w:bidi="ar"/>
                              </w:rPr>
                              <w:t>performance of enterprises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8A7A89C" id="文本框 12" o:spid="_x0000_s1027" type="#_x0000_t202" style="position:absolute;left:0;text-align:left;margin-left:209.65pt;margin-top:14.65pt;width:96.7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" fillcolor="white [3201]" strokecolor="white [3212]" strokeweight=".5pt">
                <v:textbox>
                  <w:txbxContent>
                    <w:p w14:paraId="4FCCFFC5" w14:textId="416A445A" w:rsidR="00C97ECC" w:rsidRDefault="00C97ECC" w:rsidP="00C97ECC">
                      <w:pPr>
                        <w:jc w:val="center"/>
                        <w:rPr>
                          <w:lang w:bidi="ar"/>
                        </w:rPr>
                      </w:pPr>
                      <w:r>
                        <w:rPr>
                          <w:rFonts w:hint="eastAsia"/>
                          <w:lang w:bidi="ar"/>
                        </w:rPr>
                        <w:t>performance of enterprises</w:t>
                      </w:r>
                    </w:p>
                  </w:txbxContent>
                </v:textbox>
              </v:shape>
            </w:pict>
          </mc:Fallback>
        </mc:AlternateContent>
      </w:r>
      <w:r w:rsidRPr="00C97ECC">
        <w:rPr>
          <w:noProof/>
          <w:sz w:val="32"/>
        </w:rPr>
        <mc:AlternateContent>
          <mc:Choice Requires="wps">
            <w:drawing>
              <wp:anchor distT="0" distB="0" distL="114300" distR="114300" simplePos="0" relativeHeight="251660288" behindDoc="0" locked="0" layoutInCell="1" allowOverlap="1" wp14:anchorId="3ED8F812" wp14:editId="1B2325A8">
                <wp:simplePos x="0" y="0"/>
                <wp:positionH relativeFrom="column">
                  <wp:posOffset>-11456</wp:posOffset>
                </wp:positionH>
                <wp:positionV relativeFrom="paragraph">
                  <wp:posOffset>152954</wp:posOffset>
                </wp:positionV>
                <wp:extent cx="1276597" cy="830580"/>
                <wp:effectExtent l="0" t="0" r="19050" b="26670"/>
                <wp:wrapNone/>
                <wp:docPr id="13" name="文本框 4"/>
                <wp:cNvGraphicFramePr/>
                <a:graphic xmlns:a="http://schemas.openxmlformats.org/drawingml/2006/main">
                  <a:graphicData uri="http://schemas.microsoft.com/office/word/2010/wordprocessingShape">
                    <wps:wsp>
                      <wps:cNvSpPr txBox="1"/>
                      <wps:spPr>
                        <a:xfrm>
                          <a:off x="0" y="0"/>
                          <a:ext cx="1276597" cy="83058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7BD7FD5" w14:textId="77777777" w:rsidR="00C97ECC" w:rsidRDefault="00C97ECC" w:rsidP="00C97ECC">
                            <w:pPr>
                              <w:jc w:val="center"/>
                            </w:pPr>
                            <w:r>
                              <w:rPr>
                                <w:rFonts w:hint="eastAsia"/>
                              </w:rPr>
                              <w:t>Non-financial performance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3ED8F812" id="文本框 4" o:spid="_x0000_s1028" type="#_x0000_t202" style="position:absolute;left:0;text-align:left;margin-left:-.9pt;margin-top:12.05pt;width:100.5pt;height:65.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" fillcolor="white [3201]" strokecolor="white [3212]" strokeweight=".5pt">
                <v:textbox>
                  <w:txbxContent>
                    <w:p w14:paraId="07BD7FD5" w14:textId="77777777" w:rsidR="00C97ECC" w:rsidRDefault="00C97ECC" w:rsidP="00C97ECC">
                      <w:pPr>
                        <w:jc w:val="center"/>
                      </w:pPr>
                      <w:r>
                        <w:rPr>
                          <w:rFonts w:hint="eastAsia"/>
                        </w:rPr>
                        <w:t>Non-financial performance</w:t>
                      </w:r>
                    </w:p>
                  </w:txbxContent>
                </v:textbox>
              </v:shape>
            </w:pict>
          </mc:Fallback>
        </mc:AlternateContent>
      </w:r>
    </w:p>
    <w:p w14:paraId="3061100E" w14:textId="29BA5FA8" w:rsidR="00C97ECC" w:rsidRPr="00C97ECC" w:rsidRDefault="00C97ECC" w:rsidP="00C97ECC">
      <w:pPr>
        <w:jc w:val="both"/>
        <w:rPr>
          <w:rFonts w:eastAsia="SimSun"/>
          <w:color w:val="000000"/>
          <w:sz w:val="32"/>
          <w:lang w:bidi="ar"/>
        </w:rPr>
      </w:pPr>
    </w:p>
    <w:p w14:paraId="16B1A8ED" w14:textId="28362105" w:rsidR="00C97ECC" w:rsidRPr="00C97ECC" w:rsidRDefault="00C97ECC" w:rsidP="00C97ECC">
      <w:pPr>
        <w:jc w:val="both"/>
        <w:rPr>
          <w:rFonts w:eastAsia="SimSun"/>
          <w:color w:val="000000"/>
          <w:sz w:val="32"/>
          <w:lang w:bidi="ar"/>
        </w:rPr>
      </w:pPr>
    </w:p>
    <w:p w14:paraId="38AA5CA5" w14:textId="02E7E6C1" w:rsidR="00C97ECC" w:rsidRPr="00C97ECC" w:rsidRDefault="00C97ECC" w:rsidP="00C97ECC">
      <w:pPr>
        <w:jc w:val="both"/>
        <w:rPr>
          <w:rFonts w:eastAsia="SimSun"/>
          <w:color w:val="000000"/>
          <w:sz w:val="32"/>
          <w:lang w:bidi="ar"/>
        </w:rPr>
      </w:pPr>
      <w:r w:rsidRPr="00C97ECC">
        <w:rPr>
          <w:noProof/>
          <w:sz w:val="32"/>
        </w:rPr>
        <mc:AlternateContent>
          <mc:Choice Requires="wps">
            <w:drawing>
              <wp:anchor distT="0" distB="0" distL="114300" distR="114300" simplePos="0" relativeHeight="251661312" behindDoc="0" locked="0" layoutInCell="1" allowOverlap="1" wp14:anchorId="4B5E2D0B" wp14:editId="0C0A715F">
                <wp:simplePos x="0" y="0"/>
                <wp:positionH relativeFrom="column">
                  <wp:posOffset>-46228</wp:posOffset>
                </wp:positionH>
                <wp:positionV relativeFrom="paragraph">
                  <wp:posOffset>33578</wp:posOffset>
                </wp:positionV>
                <wp:extent cx="1554480" cy="433037"/>
                <wp:effectExtent l="0" t="0" r="26670" b="24765"/>
                <wp:wrapNone/>
                <wp:docPr id="14" name="文本框 7"/>
                <wp:cNvGraphicFramePr/>
                <a:graphic xmlns:a="http://schemas.openxmlformats.org/drawingml/2006/main">
                  <a:graphicData uri="http://schemas.microsoft.com/office/word/2010/wordprocessingShape">
                    <wps:wsp>
                      <wps:cNvSpPr txBox="1"/>
                      <wps:spPr>
                        <a:xfrm>
                          <a:off x="0" y="0"/>
                          <a:ext cx="1554480" cy="433037"/>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55B8FC5A" w14:textId="77777777" w:rsidR="00C97ECC" w:rsidRDefault="00C97ECC" w:rsidP="00C97ECC">
                            <w:r>
                              <w:rPr>
                                <w:rFonts w:hint="eastAsia"/>
                              </w:rPr>
                              <w:t>Market performance</w:t>
                            </w:r>
                          </w:p>
                          <w:p w14:paraId="34B5D98B" w14:textId="77777777" w:rsidR="00C97ECC" w:rsidRDefault="00C97ECC" w:rsidP="00C97EC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4B5E2D0B" id="文本框 7" o:spid="_x0000_s1029" type="#_x0000_t202" style="position:absolute;left:0;text-align:left;margin-left:-3.65pt;margin-top:2.65pt;width:122.4pt;height:34.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" fillcolor="white [3201]" strokecolor="white [3212]" strokeweight=".5pt">
                <v:textbox>
                  <w:txbxContent>
                    <w:p w14:paraId="55B8FC5A" w14:textId="77777777" w:rsidR="00C97ECC" w:rsidRDefault="00C97ECC" w:rsidP="00C97ECC">
                      <w:r>
                        <w:rPr>
                          <w:rFonts w:hint="eastAsia"/>
                        </w:rPr>
                        <w:t>Market performance</w:t>
                      </w:r>
                    </w:p>
                    <w:p w14:paraId="34B5D98B" w14:textId="77777777" w:rsidR="00C97ECC" w:rsidRDefault="00C97ECC" w:rsidP="00C97ECC"/>
                  </w:txbxContent>
                </v:textbox>
              </v:shape>
            </w:pict>
          </mc:Fallback>
        </mc:AlternateContent>
      </w:r>
    </w:p>
    <w:p w14:paraId="390F3A97" w14:textId="77777777" w:rsidR="00C97ECC" w:rsidRPr="00C97ECC" w:rsidRDefault="00C97ECC" w:rsidP="00C97ECC">
      <w:pPr>
        <w:jc w:val="both"/>
        <w:rPr>
          <w:position w:val="3"/>
          <w:sz w:val="32"/>
        </w:rPr>
      </w:pPr>
      <w:bookmarkStart w:id="5" w:name="_Toc29992"/>
    </w:p>
    <w:p w14:paraId="18478E6C" w14:textId="77777777" w:rsidR="00C97ECC" w:rsidRPr="00C97ECC" w:rsidRDefault="00C97ECC" w:rsidP="00C97ECC">
      <w:pPr>
        <w:jc w:val="both"/>
        <w:rPr>
          <w:rFonts w:eastAsia="SimSun"/>
          <w:color w:val="000000"/>
          <w:sz w:val="32"/>
          <w:lang w:bidi="ar"/>
        </w:rPr>
      </w:pPr>
      <w:r w:rsidRPr="00C97ECC">
        <w:rPr>
          <w:sz w:val="32"/>
        </w:rPr>
        <w:t>Figure</w:t>
      </w:r>
      <w:r w:rsidRPr="00C97ECC">
        <w:rPr>
          <w:spacing w:val="1"/>
          <w:sz w:val="32"/>
        </w:rPr>
        <w:t xml:space="preserve"> </w:t>
      </w:r>
      <w:r w:rsidRPr="00C97ECC">
        <w:rPr>
          <w:rFonts w:eastAsia="SimSun"/>
          <w:spacing w:val="1"/>
          <w:sz w:val="32"/>
        </w:rPr>
        <w:t>1</w:t>
      </w:r>
      <w:r w:rsidRPr="00C97ECC">
        <w:rPr>
          <w:spacing w:val="13"/>
          <w:w w:val="101"/>
          <w:sz w:val="32"/>
        </w:rPr>
        <w:t xml:space="preserve"> </w:t>
      </w:r>
      <w:r w:rsidRPr="00C97ECC">
        <w:rPr>
          <w:sz w:val="32"/>
        </w:rPr>
        <w:t>Conceptual</w:t>
      </w:r>
      <w:r w:rsidRPr="00C97ECC">
        <w:rPr>
          <w:spacing w:val="-9"/>
          <w:sz w:val="32"/>
        </w:rPr>
        <w:t xml:space="preserve"> </w:t>
      </w:r>
      <w:r w:rsidRPr="00C97ECC">
        <w:rPr>
          <w:sz w:val="32"/>
        </w:rPr>
        <w:t>Framework</w:t>
      </w:r>
      <w:bookmarkEnd w:id="5"/>
    </w:p>
    <w:p w14:paraId="0C2F775D" w14:textId="77777777" w:rsidR="00C97ECC" w:rsidRPr="00C97ECC" w:rsidRDefault="00C97ECC" w:rsidP="00C97ECC">
      <w:pPr>
        <w:jc w:val="both"/>
        <w:rPr>
          <w:sz w:val="32"/>
        </w:rPr>
      </w:pPr>
      <w:bookmarkStart w:id="6" w:name="_Toc28524"/>
      <w:bookmarkStart w:id="7" w:name="_Toc21613"/>
    </w:p>
    <w:p w14:paraId="1402F21F" w14:textId="77777777" w:rsidR="00C97ECC" w:rsidRPr="00C97ECC" w:rsidRDefault="00C97ECC" w:rsidP="00C97ECC">
      <w:pPr>
        <w:pStyle w:val="Heading1"/>
        <w:spacing w:before="0" w:line="0" w:lineRule="atLeast"/>
        <w:jc w:val="both"/>
      </w:pPr>
      <w:r w:rsidRPr="00C97ECC">
        <w:t>Methodology</w:t>
      </w:r>
      <w:bookmarkEnd w:id="6"/>
      <w:bookmarkEnd w:id="7"/>
    </w:p>
    <w:p w14:paraId="500F3FBD" w14:textId="77777777" w:rsidR="00C97ECC" w:rsidRPr="00C97ECC" w:rsidRDefault="00C97ECC" w:rsidP="00C97ECC">
      <w:pPr>
        <w:pStyle w:val="Heading1"/>
        <w:spacing w:before="0" w:line="0" w:lineRule="atLeast"/>
        <w:jc w:val="both"/>
      </w:pPr>
      <w:r w:rsidRPr="00C97ECC">
        <w:t>1 Population and sample</w:t>
      </w:r>
    </w:p>
    <w:p w14:paraId="740D2381" w14:textId="77777777" w:rsidR="00C97ECC" w:rsidRPr="00C97ECC" w:rsidRDefault="00C97ECC" w:rsidP="00C97ECC">
      <w:pPr>
        <w:ind w:firstLine="420"/>
        <w:jc w:val="both"/>
        <w:rPr>
          <w:rFonts w:eastAsia="Segoe UI"/>
          <w:spacing w:val="6"/>
          <w:sz w:val="32"/>
        </w:rPr>
      </w:pPr>
      <w:r w:rsidRPr="00C97ECC">
        <w:rPr>
          <w:rFonts w:eastAsia="Segoe UI"/>
          <w:spacing w:val="6"/>
          <w:sz w:val="32"/>
        </w:rPr>
        <w:t>The target population of this study is consumers who purchase a particular brand through online channels in China. Based on the brand's annual and market research reports, we estimate the overall number of online consumer buyers to be about 100,000.</w:t>
      </w:r>
    </w:p>
    <w:p w14:paraId="3717F0A5" w14:textId="77777777" w:rsidR="00C97ECC" w:rsidRPr="00C97ECC" w:rsidRDefault="00C97ECC" w:rsidP="00C97ECC">
      <w:pPr>
        <w:ind w:firstLineChars="200" w:firstLine="652"/>
        <w:jc w:val="both"/>
        <w:rPr>
          <w:rFonts w:eastAsia="Segoe UI"/>
          <w:spacing w:val="6"/>
          <w:sz w:val="32"/>
        </w:rPr>
      </w:pPr>
      <w:r w:rsidRPr="00C97ECC">
        <w:rPr>
          <w:rFonts w:eastAsia="Segoe UI"/>
          <w:spacing w:val="6"/>
          <w:sz w:val="32"/>
        </w:rPr>
        <w:t>Due to research resources and time constraints, we could not survey all online consumer buyers. Therefore, we used stratified random sampling to select samples. First, we stratified the study population by factors like region, age, and sex and then randomly sampled samples in each hierarchy to ensure the sample was representative.</w:t>
      </w:r>
    </w:p>
    <w:p w14:paraId="2C77A942" w14:textId="77777777" w:rsidR="00C97ECC" w:rsidRPr="00C97ECC" w:rsidRDefault="00C97ECC" w:rsidP="00C97ECC">
      <w:pPr>
        <w:jc w:val="both"/>
        <w:rPr>
          <w:rFonts w:eastAsia="Segoe UI"/>
          <w:b/>
          <w:bCs/>
          <w:spacing w:val="6"/>
          <w:sz w:val="32"/>
        </w:rPr>
      </w:pPr>
      <w:r w:rsidRPr="00C97ECC">
        <w:rPr>
          <w:rFonts w:eastAsia="Segoe UI"/>
          <w:b/>
          <w:bCs/>
          <w:spacing w:val="6"/>
          <w:sz w:val="32"/>
        </w:rPr>
        <w:t>2 Research instruments</w:t>
      </w:r>
    </w:p>
    <w:p w14:paraId="05A50F1D" w14:textId="77777777" w:rsidR="00C97ECC" w:rsidRPr="00C97ECC" w:rsidRDefault="00C97ECC" w:rsidP="00C97ECC">
      <w:pPr>
        <w:ind w:firstLine="420"/>
        <w:jc w:val="both"/>
        <w:rPr>
          <w:rFonts w:eastAsia="Segoe UI"/>
          <w:spacing w:val="6"/>
          <w:sz w:val="32"/>
        </w:rPr>
      </w:pPr>
      <w:bookmarkStart w:id="8" w:name="_Toc30570"/>
      <w:r w:rsidRPr="00C97ECC">
        <w:rPr>
          <w:rFonts w:eastAsia="Segoe UI"/>
          <w:spacing w:val="6"/>
          <w:sz w:val="32"/>
        </w:rPr>
        <w:t>1) Literature research method</w:t>
      </w:r>
      <w:bookmarkEnd w:id="8"/>
    </w:p>
    <w:p w14:paraId="28417F9D" w14:textId="77777777" w:rsidR="00C97ECC" w:rsidRPr="00C97ECC" w:rsidRDefault="00C97ECC" w:rsidP="00C97ECC">
      <w:pPr>
        <w:ind w:firstLine="420"/>
        <w:jc w:val="both"/>
        <w:rPr>
          <w:rFonts w:eastAsia="Segoe UI"/>
          <w:spacing w:val="6"/>
          <w:sz w:val="32"/>
        </w:rPr>
      </w:pPr>
      <w:r w:rsidRPr="00C97ECC">
        <w:rPr>
          <w:rFonts w:eastAsia="Segoe UI"/>
          <w:spacing w:val="6"/>
          <w:sz w:val="32"/>
        </w:rPr>
        <w:t>In the process of writing the paper, according to the research direction of the paper, we searched the literature related to "live delivery" with goods "and" enterprise performance " on CNKI. After reading, sorting out, and summarizing, I learned about the current research situation of domestic and foreign scholars in this field and summarized the research results of scholars, which provides a theoretical basis for the case analysis of this paper</w:t>
      </w:r>
    </w:p>
    <w:p w14:paraId="73C966B9" w14:textId="77777777" w:rsidR="00C97ECC" w:rsidRPr="00C97ECC" w:rsidRDefault="00C97ECC" w:rsidP="00C97ECC">
      <w:pPr>
        <w:ind w:firstLine="420"/>
        <w:jc w:val="both"/>
        <w:rPr>
          <w:bCs/>
          <w:sz w:val="32"/>
        </w:rPr>
      </w:pPr>
      <w:bookmarkStart w:id="9" w:name="_Toc1612"/>
      <w:r w:rsidRPr="00C97ECC">
        <w:rPr>
          <w:bCs/>
          <w:sz w:val="32"/>
        </w:rPr>
        <w:t>2) Case study method</w:t>
      </w:r>
      <w:bookmarkEnd w:id="9"/>
    </w:p>
    <w:p w14:paraId="1076CC5C" w14:textId="77777777" w:rsidR="00C97ECC" w:rsidRPr="00C97ECC" w:rsidRDefault="00C97ECC" w:rsidP="00C97ECC">
      <w:pPr>
        <w:ind w:firstLine="420"/>
        <w:jc w:val="both"/>
        <w:rPr>
          <w:bCs/>
          <w:sz w:val="32"/>
        </w:rPr>
      </w:pPr>
      <w:r w:rsidRPr="00C97ECC">
        <w:rPr>
          <w:bCs/>
          <w:sz w:val="32"/>
        </w:rPr>
        <w:t xml:space="preserve">In the case study of a brand, I read the annual report and prospectus of a brand over the years. On the one hand, I learned about the development and operation of the company in recent years. On the other hand, I analyzed the specific implementation process and strategy of live </w:t>
      </w:r>
      <w:r w:rsidRPr="00C97ECC">
        <w:rPr>
          <w:bCs/>
          <w:sz w:val="32"/>
        </w:rPr>
        <w:lastRenderedPageBreak/>
        <w:t>broadcasting of a brand. At the same time, I was combined with the data in the annual report and the Oriental Wealth database.</w:t>
      </w:r>
    </w:p>
    <w:p w14:paraId="388A905B" w14:textId="77777777" w:rsidR="00C97ECC" w:rsidRPr="00C97ECC" w:rsidRDefault="00C97ECC" w:rsidP="00C97ECC">
      <w:pPr>
        <w:ind w:firstLine="420"/>
        <w:jc w:val="both"/>
        <w:rPr>
          <w:bCs/>
          <w:sz w:val="32"/>
        </w:rPr>
      </w:pPr>
      <w:bookmarkStart w:id="10" w:name="_Toc14165"/>
      <w:r w:rsidRPr="00C97ECC">
        <w:rPr>
          <w:bCs/>
          <w:sz w:val="32"/>
        </w:rPr>
        <w:t>3) Event study method</w:t>
      </w:r>
      <w:bookmarkEnd w:id="10"/>
    </w:p>
    <w:p w14:paraId="36D0CFF8" w14:textId="77777777" w:rsidR="00C97ECC" w:rsidRPr="00C97ECC" w:rsidRDefault="00C97ECC" w:rsidP="00C97ECC">
      <w:pPr>
        <w:ind w:firstLine="420"/>
        <w:jc w:val="both"/>
        <w:rPr>
          <w:bCs/>
          <w:sz w:val="32"/>
        </w:rPr>
      </w:pPr>
      <w:r w:rsidRPr="00C97ECC">
        <w:rPr>
          <w:bCs/>
          <w:sz w:val="32"/>
        </w:rPr>
        <w:t xml:space="preserve"> This paper selected three announcements of a brand live with goods to analyze, centered on the announcement. It selected five days as a window period, calculated a brand price relative to the number of excess yields and cumulative excess yield, and analyzed the calculation results and evaluation to determine whether live-with-goods behavior improved enterprise market performance and the degree of its impact on market performance and time.</w:t>
      </w:r>
      <w:bookmarkStart w:id="11" w:name="_Toc29218"/>
    </w:p>
    <w:p w14:paraId="03C73FEE" w14:textId="77777777" w:rsidR="00C97ECC" w:rsidRPr="00C97ECC" w:rsidRDefault="00C97ECC" w:rsidP="00C97ECC">
      <w:pPr>
        <w:ind w:firstLine="420"/>
        <w:jc w:val="both"/>
        <w:rPr>
          <w:rFonts w:eastAsia="SimSun"/>
          <w:spacing w:val="-1"/>
          <w:sz w:val="32"/>
        </w:rPr>
      </w:pPr>
      <w:r w:rsidRPr="00C97ECC">
        <w:rPr>
          <w:rFonts w:eastAsia="SimSun"/>
          <w:spacing w:val="-1"/>
          <w:sz w:val="32"/>
        </w:rPr>
        <w:t>4) SICAS model</w:t>
      </w:r>
      <w:bookmarkEnd w:id="11"/>
    </w:p>
    <w:p w14:paraId="391FC468" w14:textId="62B9CDE8" w:rsidR="00C97ECC" w:rsidRPr="00C97ECC" w:rsidRDefault="00C97ECC" w:rsidP="00C97ECC">
      <w:pPr>
        <w:ind w:firstLine="420"/>
        <w:jc w:val="both"/>
        <w:rPr>
          <w:sz w:val="32"/>
        </w:rPr>
      </w:pPr>
      <w:r w:rsidRPr="00C97ECC">
        <w:rPr>
          <w:sz w:val="32"/>
        </w:rPr>
        <w:t>The SICAS model underwent a pattern of evolution from AIDMA to AISAS and then from AISAS to SICAS. The whole process of evolution is shown in Figure 1 below. This evolution process is closely related to the change in consumers' consumption habits, and the continuous innovation of Internet information technology has also boosted the evolution of the model.</w:t>
      </w:r>
    </w:p>
    <w:tbl>
      <w:tblPr>
        <w:tblStyle w:val="TableNormal1"/>
        <w:tblpPr w:leftFromText="180" w:rightFromText="180" w:vertAnchor="text" w:horzAnchor="page" w:tblpX="1262" w:tblpY="171"/>
        <w:tblOverlap w:val="never"/>
        <w:tblW w:w="2410" w:type="dxa"/>
        <w:tblInd w:w="0" w:type="dxa"/>
        <w:tblBorders>
          <w:top w:val="single" w:sz="16" w:space="0" w:color="0070C0"/>
          <w:left w:val="single" w:sz="16" w:space="0" w:color="0070C0"/>
          <w:bottom w:val="single" w:sz="16" w:space="0" w:color="0070C0"/>
          <w:right w:val="single" w:sz="16" w:space="0" w:color="0070C0"/>
        </w:tblBorders>
        <w:tblLayout w:type="fixed"/>
        <w:tblLook w:val="04A0" w:firstRow="1" w:lastRow="0" w:firstColumn="1" w:lastColumn="0" w:noHBand="0" w:noVBand="1"/>
      </w:tblPr>
      <w:tblGrid>
        <w:gridCol w:w="2410"/>
      </w:tblGrid>
      <w:tr w:rsidR="00C97ECC" w:rsidRPr="00C97ECC" w14:paraId="5A50B079" w14:textId="77777777" w:rsidTr="00C97ECC">
        <w:trPr>
          <w:trHeight w:val="2290"/>
        </w:trPr>
        <w:tc>
          <w:tcPr>
            <w:tcW w:w="2410" w:type="dxa"/>
          </w:tcPr>
          <w:p w14:paraId="12BE9E9A" w14:textId="77777777" w:rsidR="00C97ECC" w:rsidRPr="00C97ECC" w:rsidRDefault="00C97ECC" w:rsidP="00C97ECC">
            <w:pPr>
              <w:pStyle w:val="TableText"/>
              <w:snapToGrid w:val="0"/>
              <w:rPr>
                <w:rFonts w:ascii="TH SarabunPSK" w:hAnsi="TH SarabunPSK" w:cs="TH SarabunPSK"/>
                <w:position w:val="7"/>
                <w:sz w:val="32"/>
              </w:rPr>
            </w:pPr>
            <w:r w:rsidRPr="00C97ECC">
              <w:rPr>
                <w:rFonts w:ascii="TH SarabunPSK" w:hAnsi="TH SarabunPSK" w:cs="TH SarabunPSK"/>
                <w:position w:val="7"/>
                <w:sz w:val="32"/>
              </w:rPr>
              <w:t>A-Pay attention to goods</w:t>
            </w:r>
          </w:p>
          <w:p w14:paraId="35D74519" w14:textId="2C2F7659" w:rsidR="00C97ECC" w:rsidRPr="00C97ECC" w:rsidRDefault="00C97ECC" w:rsidP="00C97ECC">
            <w:pPr>
              <w:pStyle w:val="TableText"/>
              <w:snapToGrid w:val="0"/>
              <w:ind w:firstLineChars="28" w:firstLine="90"/>
              <w:rPr>
                <w:rFonts w:ascii="TH SarabunPSK" w:hAnsi="TH SarabunPSK" w:cs="TH SarabunPSK"/>
                <w:position w:val="7"/>
                <w:sz w:val="32"/>
              </w:rPr>
            </w:pPr>
            <w:r w:rsidRPr="00C97ECC">
              <w:rPr>
                <w:rFonts w:ascii="TH SarabunPSK" w:hAnsi="TH SarabunPSK" w:cs="TH SarabunPSK"/>
                <w:position w:val="7"/>
                <w:sz w:val="32"/>
              </w:rPr>
              <w:t>I-on one's feed</w:t>
            </w:r>
          </w:p>
          <w:p w14:paraId="1E82B10B" w14:textId="77777777" w:rsidR="00C97ECC" w:rsidRPr="00C97ECC" w:rsidRDefault="00C97ECC" w:rsidP="00C97ECC">
            <w:pPr>
              <w:pStyle w:val="TableText"/>
              <w:snapToGrid w:val="0"/>
              <w:ind w:firstLineChars="28" w:firstLine="90"/>
              <w:rPr>
                <w:rFonts w:ascii="TH SarabunPSK" w:hAnsi="TH SarabunPSK" w:cs="TH SarabunPSK"/>
                <w:position w:val="7"/>
                <w:sz w:val="32"/>
              </w:rPr>
            </w:pPr>
            <w:r w:rsidRPr="00C97ECC">
              <w:rPr>
                <w:rFonts w:ascii="TH SarabunPSK" w:hAnsi="TH SarabunPSK" w:cs="TH SarabunPSK"/>
                <w:position w:val="7"/>
                <w:sz w:val="32"/>
              </w:rPr>
              <w:t>D-buying inclination</w:t>
            </w:r>
          </w:p>
          <w:p w14:paraId="16CEA820" w14:textId="77777777" w:rsidR="00C97ECC" w:rsidRPr="00C97ECC" w:rsidRDefault="00C97ECC" w:rsidP="00C97ECC">
            <w:pPr>
              <w:pStyle w:val="TableText"/>
              <w:snapToGrid w:val="0"/>
              <w:ind w:firstLineChars="28" w:firstLine="90"/>
              <w:rPr>
                <w:rFonts w:ascii="TH SarabunPSK" w:hAnsi="TH SarabunPSK" w:cs="TH SarabunPSK"/>
                <w:position w:val="7"/>
                <w:sz w:val="32"/>
              </w:rPr>
            </w:pPr>
            <w:r w:rsidRPr="00C97ECC">
              <w:rPr>
                <w:rFonts w:ascii="TH SarabunPSK" w:hAnsi="TH SarabunPSK" w:cs="TH SarabunPSK"/>
                <w:position w:val="7"/>
                <w:sz w:val="32"/>
              </w:rPr>
              <w:t>M-Leave a memory</w:t>
            </w:r>
          </w:p>
          <w:p w14:paraId="11147EC9" w14:textId="77777777" w:rsidR="00C97ECC" w:rsidRPr="00C97ECC" w:rsidRDefault="00C97ECC" w:rsidP="00C97ECC">
            <w:pPr>
              <w:pStyle w:val="TableText"/>
              <w:snapToGrid w:val="0"/>
              <w:ind w:firstLineChars="28" w:firstLine="90"/>
              <w:rPr>
                <w:rFonts w:ascii="TH SarabunPSK" w:hAnsi="TH SarabunPSK" w:cs="TH SarabunPSK"/>
                <w:sz w:val="32"/>
              </w:rPr>
            </w:pPr>
            <w:r w:rsidRPr="00C97ECC">
              <w:rPr>
                <w:rFonts w:ascii="TH SarabunPSK" w:hAnsi="TH SarabunPSK" w:cs="TH SarabunPSK"/>
                <w:position w:val="7"/>
                <w:sz w:val="32"/>
              </w:rPr>
              <w:t>A-Purchase Action</w:t>
            </w:r>
          </w:p>
        </w:tc>
      </w:tr>
    </w:tbl>
    <w:tbl>
      <w:tblPr>
        <w:tblStyle w:val="TableNormal1"/>
        <w:tblpPr w:leftFromText="180" w:rightFromText="180" w:vertAnchor="text" w:horzAnchor="page" w:tblpX="8014" w:tblpY="200"/>
        <w:tblOverlap w:val="never"/>
        <w:tblW w:w="1772" w:type="dxa"/>
        <w:tblInd w:w="0" w:type="dxa"/>
        <w:tblBorders>
          <w:top w:val="single" w:sz="16" w:space="0" w:color="0070C0"/>
          <w:left w:val="single" w:sz="16" w:space="0" w:color="0070C0"/>
          <w:bottom w:val="single" w:sz="16" w:space="0" w:color="0070C0"/>
          <w:right w:val="single" w:sz="16" w:space="0" w:color="0070C0"/>
        </w:tblBorders>
        <w:tblLayout w:type="fixed"/>
        <w:tblLook w:val="04A0" w:firstRow="1" w:lastRow="0" w:firstColumn="1" w:lastColumn="0" w:noHBand="0" w:noVBand="1"/>
      </w:tblPr>
      <w:tblGrid>
        <w:gridCol w:w="1772"/>
      </w:tblGrid>
      <w:tr w:rsidR="00C97ECC" w:rsidRPr="00C97ECC" w14:paraId="41844E13" w14:textId="77777777" w:rsidTr="00C97ECC">
        <w:trPr>
          <w:trHeight w:val="2447"/>
        </w:trPr>
        <w:tc>
          <w:tcPr>
            <w:tcW w:w="1772" w:type="dxa"/>
          </w:tcPr>
          <w:p w14:paraId="648EE86C" w14:textId="77777777" w:rsidR="00C97ECC" w:rsidRPr="00C97ECC" w:rsidRDefault="00C97ECC" w:rsidP="00C97ECC">
            <w:pPr>
              <w:pStyle w:val="TableText"/>
              <w:snapToGrid w:val="0"/>
              <w:rPr>
                <w:rFonts w:ascii="TH SarabunPSK" w:hAnsi="TH SarabunPSK" w:cs="TH SarabunPSK"/>
                <w:spacing w:val="-2"/>
                <w:sz w:val="32"/>
              </w:rPr>
            </w:pPr>
            <w:r w:rsidRPr="00C97ECC">
              <w:rPr>
                <w:rFonts w:ascii="TH SarabunPSK" w:hAnsi="TH SarabunPSK" w:cs="TH SarabunPSK"/>
                <w:spacing w:val="-2"/>
                <w:sz w:val="32"/>
              </w:rPr>
              <w:t>S-mutual perception</w:t>
            </w:r>
          </w:p>
          <w:p w14:paraId="5977689A" w14:textId="77777777" w:rsidR="00C97ECC" w:rsidRPr="00C97ECC" w:rsidRDefault="00C97ECC" w:rsidP="00C97ECC">
            <w:pPr>
              <w:pStyle w:val="TableText"/>
              <w:snapToGrid w:val="0"/>
              <w:rPr>
                <w:rFonts w:ascii="TH SarabunPSK" w:hAnsi="TH SarabunPSK" w:cs="TH SarabunPSK"/>
                <w:spacing w:val="-2"/>
                <w:sz w:val="32"/>
              </w:rPr>
            </w:pPr>
            <w:r w:rsidRPr="00C97ECC">
              <w:rPr>
                <w:rFonts w:ascii="TH SarabunPSK" w:hAnsi="TH SarabunPSK" w:cs="TH SarabunPSK"/>
                <w:spacing w:val="-2"/>
                <w:sz w:val="32"/>
              </w:rPr>
              <w:t>I-on one's feed</w:t>
            </w:r>
          </w:p>
          <w:p w14:paraId="54F4AEF7" w14:textId="77777777" w:rsidR="00C97ECC" w:rsidRPr="00C97ECC" w:rsidRDefault="00C97ECC" w:rsidP="00C97ECC">
            <w:pPr>
              <w:pStyle w:val="TableText"/>
              <w:snapToGrid w:val="0"/>
              <w:rPr>
                <w:rFonts w:ascii="TH SarabunPSK" w:hAnsi="TH SarabunPSK" w:cs="TH SarabunPSK"/>
                <w:spacing w:val="-2"/>
                <w:sz w:val="32"/>
              </w:rPr>
            </w:pPr>
            <w:r w:rsidRPr="00C97ECC">
              <w:rPr>
                <w:rFonts w:ascii="TH SarabunPSK" w:hAnsi="TH SarabunPSK" w:cs="TH SarabunPSK"/>
                <w:spacing w:val="-2"/>
                <w:sz w:val="32"/>
              </w:rPr>
              <w:t>C-connection establishment</w:t>
            </w:r>
          </w:p>
          <w:p w14:paraId="49E91D76" w14:textId="77777777" w:rsidR="00C97ECC" w:rsidRPr="00C97ECC" w:rsidRDefault="00C97ECC" w:rsidP="00C97ECC">
            <w:pPr>
              <w:pStyle w:val="TableText"/>
              <w:snapToGrid w:val="0"/>
              <w:rPr>
                <w:rFonts w:ascii="TH SarabunPSK" w:hAnsi="TH SarabunPSK" w:cs="TH SarabunPSK"/>
                <w:spacing w:val="-2"/>
                <w:sz w:val="32"/>
              </w:rPr>
            </w:pPr>
            <w:r w:rsidRPr="00C97ECC">
              <w:rPr>
                <w:rFonts w:ascii="TH SarabunPSK" w:hAnsi="TH SarabunPSK" w:cs="TH SarabunPSK"/>
                <w:spacing w:val="-2"/>
                <w:sz w:val="32"/>
              </w:rPr>
              <w:t>A-Purchase Action</w:t>
            </w:r>
          </w:p>
          <w:p w14:paraId="0F1C08A5" w14:textId="77777777" w:rsidR="00C97ECC" w:rsidRPr="00C97ECC" w:rsidRDefault="00C97ECC" w:rsidP="00C97ECC">
            <w:pPr>
              <w:pStyle w:val="TableText"/>
              <w:snapToGrid w:val="0"/>
              <w:rPr>
                <w:rFonts w:ascii="TH SarabunPSK" w:hAnsi="TH SarabunPSK" w:cs="TH SarabunPSK"/>
                <w:sz w:val="32"/>
              </w:rPr>
            </w:pPr>
            <w:r w:rsidRPr="00C97ECC">
              <w:rPr>
                <w:rFonts w:ascii="TH SarabunPSK" w:hAnsi="TH SarabunPSK" w:cs="TH SarabunPSK"/>
                <w:spacing w:val="-2"/>
                <w:sz w:val="32"/>
              </w:rPr>
              <w:t>S-share</w:t>
            </w:r>
          </w:p>
        </w:tc>
      </w:tr>
    </w:tbl>
    <w:tbl>
      <w:tblPr>
        <w:tblStyle w:val="TableNormal1"/>
        <w:tblpPr w:leftFromText="180" w:rightFromText="180" w:vertAnchor="text" w:horzAnchor="page" w:tblpX="4683" w:tblpY="208"/>
        <w:tblOverlap w:val="never"/>
        <w:tblW w:w="1960" w:type="dxa"/>
        <w:tblInd w:w="0" w:type="dxa"/>
        <w:tblBorders>
          <w:top w:val="single" w:sz="16" w:space="0" w:color="0070C0"/>
          <w:left w:val="single" w:sz="16" w:space="0" w:color="0070C0"/>
          <w:bottom w:val="single" w:sz="16" w:space="0" w:color="0070C0"/>
          <w:right w:val="single" w:sz="16" w:space="0" w:color="0070C0"/>
        </w:tblBorders>
        <w:tblLayout w:type="fixed"/>
        <w:tblLook w:val="04A0" w:firstRow="1" w:lastRow="0" w:firstColumn="1" w:lastColumn="0" w:noHBand="0" w:noVBand="1"/>
      </w:tblPr>
      <w:tblGrid>
        <w:gridCol w:w="1960"/>
      </w:tblGrid>
      <w:tr w:rsidR="00C97ECC" w:rsidRPr="00C97ECC" w14:paraId="1DCBC08F" w14:textId="77777777" w:rsidTr="00C97ECC">
        <w:trPr>
          <w:trHeight w:val="2290"/>
        </w:trPr>
        <w:tc>
          <w:tcPr>
            <w:tcW w:w="1960" w:type="dxa"/>
          </w:tcPr>
          <w:p w14:paraId="0BB40838" w14:textId="77777777" w:rsidR="00C97ECC" w:rsidRPr="00C97ECC" w:rsidRDefault="00C97ECC" w:rsidP="00C97ECC">
            <w:pPr>
              <w:pStyle w:val="TableText"/>
              <w:snapToGrid w:val="0"/>
              <w:rPr>
                <w:rFonts w:ascii="TH SarabunPSK" w:hAnsi="TH SarabunPSK" w:cs="TH SarabunPSK"/>
                <w:sz w:val="32"/>
              </w:rPr>
            </w:pPr>
            <w:r w:rsidRPr="00C97ECC">
              <w:rPr>
                <w:rFonts w:ascii="TH SarabunPSK" w:hAnsi="TH SarabunPSK" w:cs="TH SarabunPSK"/>
                <w:sz w:val="32"/>
              </w:rPr>
              <w:t>A-Pay attention to goods</w:t>
            </w:r>
          </w:p>
          <w:p w14:paraId="14AC139B" w14:textId="77777777" w:rsidR="00C97ECC" w:rsidRPr="00C97ECC" w:rsidRDefault="00C97ECC" w:rsidP="00C97ECC">
            <w:pPr>
              <w:pStyle w:val="TableText"/>
              <w:snapToGrid w:val="0"/>
              <w:rPr>
                <w:rFonts w:ascii="TH SarabunPSK" w:hAnsi="TH SarabunPSK" w:cs="TH SarabunPSK"/>
                <w:sz w:val="32"/>
              </w:rPr>
            </w:pPr>
            <w:r w:rsidRPr="00C97ECC">
              <w:rPr>
                <w:rFonts w:ascii="TH SarabunPSK" w:hAnsi="TH SarabunPSK" w:cs="TH SarabunPSK"/>
                <w:sz w:val="32"/>
              </w:rPr>
              <w:t>I-on one's feed</w:t>
            </w:r>
          </w:p>
          <w:p w14:paraId="2878CAD2" w14:textId="1908D502" w:rsidR="00C97ECC" w:rsidRPr="00C97ECC" w:rsidRDefault="00C97ECC" w:rsidP="00C97ECC">
            <w:pPr>
              <w:pStyle w:val="TableText"/>
              <w:snapToGrid w:val="0"/>
              <w:rPr>
                <w:rFonts w:ascii="TH SarabunPSK" w:hAnsi="TH SarabunPSK" w:cs="TH SarabunPSK"/>
                <w:sz w:val="32"/>
              </w:rPr>
            </w:pPr>
            <w:r w:rsidRPr="00C97ECC">
              <w:rPr>
                <w:rFonts w:ascii="TH SarabunPSK" w:hAnsi="TH SarabunPSK" w:cs="TH SarabunPSK"/>
                <w:sz w:val="32"/>
              </w:rPr>
              <w:t>S-Active search</w:t>
            </w:r>
          </w:p>
          <w:p w14:paraId="3D09A5E4" w14:textId="77777777" w:rsidR="00C97ECC" w:rsidRPr="00C97ECC" w:rsidRDefault="00C97ECC" w:rsidP="00C97ECC">
            <w:pPr>
              <w:pStyle w:val="TableText"/>
              <w:snapToGrid w:val="0"/>
              <w:rPr>
                <w:rFonts w:ascii="TH SarabunPSK" w:hAnsi="TH SarabunPSK" w:cs="TH SarabunPSK"/>
                <w:sz w:val="32"/>
              </w:rPr>
            </w:pPr>
            <w:r w:rsidRPr="00C97ECC">
              <w:rPr>
                <w:rFonts w:ascii="TH SarabunPSK" w:hAnsi="TH SarabunPSK" w:cs="TH SarabunPSK"/>
                <w:sz w:val="32"/>
              </w:rPr>
              <w:t>A-Purchase Action</w:t>
            </w:r>
          </w:p>
          <w:p w14:paraId="362E003C" w14:textId="77777777" w:rsidR="00C97ECC" w:rsidRPr="00C97ECC" w:rsidRDefault="00C97ECC" w:rsidP="00C97ECC">
            <w:pPr>
              <w:pStyle w:val="TableText"/>
              <w:snapToGrid w:val="0"/>
              <w:rPr>
                <w:rFonts w:ascii="TH SarabunPSK" w:hAnsi="TH SarabunPSK" w:cs="TH SarabunPSK"/>
                <w:sz w:val="32"/>
              </w:rPr>
            </w:pPr>
            <w:r w:rsidRPr="00C97ECC">
              <w:rPr>
                <w:rFonts w:ascii="TH SarabunPSK" w:hAnsi="TH SarabunPSK" w:cs="TH SarabunPSK"/>
                <w:sz w:val="32"/>
              </w:rPr>
              <w:t>S-share</w:t>
            </w:r>
          </w:p>
        </w:tc>
      </w:tr>
    </w:tbl>
    <w:p w14:paraId="2CA701B8" w14:textId="77777777" w:rsidR="00C97ECC" w:rsidRPr="00C97ECC" w:rsidRDefault="00C97ECC" w:rsidP="00C97ECC">
      <w:pPr>
        <w:jc w:val="both"/>
        <w:rPr>
          <w:sz w:val="32"/>
        </w:rPr>
      </w:pPr>
    </w:p>
    <w:p w14:paraId="37A5F909" w14:textId="0D6AEE6C" w:rsidR="00C97ECC" w:rsidRDefault="00C97ECC" w:rsidP="00C97ECC">
      <w:pPr>
        <w:jc w:val="both"/>
        <w:rPr>
          <w:sz w:val="32"/>
        </w:rPr>
      </w:pPr>
    </w:p>
    <w:p w14:paraId="0828576E" w14:textId="02E06255" w:rsidR="00C97ECC" w:rsidRDefault="00C97ECC" w:rsidP="00C97ECC">
      <w:pPr>
        <w:jc w:val="both"/>
        <w:rPr>
          <w:sz w:val="32"/>
        </w:rPr>
      </w:pPr>
      <w:r w:rsidRPr="00C97ECC">
        <w:rPr>
          <w:noProof/>
          <w:sz w:val="32"/>
        </w:rPr>
        <mc:AlternateContent>
          <mc:Choice Requires="wps">
            <w:drawing>
              <wp:anchor distT="0" distB="0" distL="114300" distR="114300" simplePos="0" relativeHeight="251665408" behindDoc="0" locked="0" layoutInCell="1" allowOverlap="1" wp14:anchorId="4066597A" wp14:editId="77872230">
                <wp:simplePos x="0" y="0"/>
                <wp:positionH relativeFrom="column">
                  <wp:posOffset>3334969</wp:posOffset>
                </wp:positionH>
                <wp:positionV relativeFrom="paragraph">
                  <wp:posOffset>59740</wp:posOffset>
                </wp:positionV>
                <wp:extent cx="251460" cy="7620"/>
                <wp:effectExtent l="0" t="48260" r="2540" b="45720"/>
                <wp:wrapNone/>
                <wp:docPr id="22" name="直接箭头连接符 22"/>
                <wp:cNvGraphicFramePr/>
                <a:graphic xmlns:a="http://schemas.openxmlformats.org/drawingml/2006/main">
                  <a:graphicData uri="http://schemas.microsoft.com/office/word/2010/wordprocessingShape">
                    <wps:wsp>
                      <wps:cNvCnPr/>
                      <wps:spPr>
                        <a:xfrm flipV="1">
                          <a:off x="0" y="0"/>
                          <a:ext cx="251460" cy="762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5A44C834" id="直接箭头连接符 22" o:spid="_x0000_s1026" type="#_x0000_t32" style="position:absolute;margin-left:262.6pt;margin-top:4.7pt;width:19.8pt;height:.6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" strokecolor="#4472c4 [3204]" strokeweight="1pt">
                <v:stroke endarrow="open" joinstyle="miter"/>
              </v:shape>
            </w:pict>
          </mc:Fallback>
        </mc:AlternateContent>
      </w:r>
      <w:r w:rsidRPr="00C97ECC">
        <w:rPr>
          <w:noProof/>
          <w:sz w:val="32"/>
        </w:rPr>
        <mc:AlternateContent>
          <mc:Choice Requires="wps">
            <w:drawing>
              <wp:anchor distT="0" distB="0" distL="114300" distR="114300" simplePos="0" relativeHeight="251664384" behindDoc="0" locked="0" layoutInCell="1" allowOverlap="1" wp14:anchorId="5D8F3A40" wp14:editId="0539CF3F">
                <wp:simplePos x="0" y="0"/>
                <wp:positionH relativeFrom="column">
                  <wp:posOffset>1447724</wp:posOffset>
                </wp:positionH>
                <wp:positionV relativeFrom="paragraph">
                  <wp:posOffset>55220</wp:posOffset>
                </wp:positionV>
                <wp:extent cx="365760" cy="7620"/>
                <wp:effectExtent l="0" t="45085" r="15240" b="48895"/>
                <wp:wrapNone/>
                <wp:docPr id="21" name="直接箭头连接符 21"/>
                <wp:cNvGraphicFramePr/>
                <a:graphic xmlns:a="http://schemas.openxmlformats.org/drawingml/2006/main">
                  <a:graphicData uri="http://schemas.microsoft.com/office/word/2010/wordprocessingShape">
                    <wps:wsp>
                      <wps:cNvCnPr/>
                      <wps:spPr>
                        <a:xfrm>
                          <a:off x="0" y="0"/>
                          <a:ext cx="365760" cy="762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229F3C94" id="直接箭头连接符 21" o:spid="_x0000_s1026" type="#_x0000_t32" style="position:absolute;margin-left:114pt;margin-top:4.35pt;width:28.8pt;height:.6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" strokecolor="#4472c4 [3204]" strokeweight="1pt">
                <v:stroke endarrow="open" joinstyle="miter"/>
              </v:shape>
            </w:pict>
          </mc:Fallback>
        </mc:AlternateContent>
      </w:r>
    </w:p>
    <w:p w14:paraId="63B2AFAF" w14:textId="77777777" w:rsidR="00C97ECC" w:rsidRDefault="00C97ECC" w:rsidP="00C97ECC">
      <w:pPr>
        <w:jc w:val="both"/>
        <w:rPr>
          <w:sz w:val="32"/>
        </w:rPr>
      </w:pPr>
    </w:p>
    <w:p w14:paraId="0B4563AA" w14:textId="77777777" w:rsidR="00C97ECC" w:rsidRDefault="00C97ECC" w:rsidP="00C97ECC">
      <w:pPr>
        <w:jc w:val="both"/>
        <w:rPr>
          <w:sz w:val="32"/>
        </w:rPr>
      </w:pPr>
    </w:p>
    <w:p w14:paraId="1DF9CC88" w14:textId="590AB818" w:rsidR="00C97ECC" w:rsidRPr="00C97ECC" w:rsidRDefault="00C97ECC" w:rsidP="00C97ECC">
      <w:pPr>
        <w:jc w:val="both"/>
        <w:rPr>
          <w:sz w:val="32"/>
        </w:rPr>
      </w:pPr>
      <w:r w:rsidRPr="00C97ECC">
        <w:rPr>
          <w:sz w:val="32"/>
        </w:rPr>
        <w:t>Figure 2 SICAS the model evolution process</w:t>
      </w:r>
    </w:p>
    <w:p w14:paraId="13284B56" w14:textId="77777777" w:rsidR="00C97ECC" w:rsidRPr="00C97ECC" w:rsidRDefault="00C97ECC" w:rsidP="00C97ECC">
      <w:pPr>
        <w:pStyle w:val="Heading1"/>
        <w:spacing w:before="0" w:line="0" w:lineRule="atLeast"/>
        <w:jc w:val="both"/>
        <w:rPr>
          <w:rFonts w:eastAsia="SimSun"/>
          <w:spacing w:val="-1"/>
        </w:rPr>
      </w:pPr>
      <w:r w:rsidRPr="00C97ECC">
        <w:t>Result</w:t>
      </w:r>
    </w:p>
    <w:p w14:paraId="0BDED220" w14:textId="77777777" w:rsidR="00C97ECC" w:rsidRPr="00C97ECC" w:rsidRDefault="00C97ECC" w:rsidP="00C97ECC">
      <w:pPr>
        <w:pStyle w:val="BodyText"/>
        <w:ind w:firstLine="420"/>
        <w:jc w:val="both"/>
        <w:rPr>
          <w:rFonts w:cs="TH SarabunPSK"/>
          <w:spacing w:val="-1"/>
          <w:sz w:val="32"/>
        </w:rPr>
      </w:pPr>
      <w:r w:rsidRPr="00C97ECC">
        <w:rPr>
          <w:rFonts w:eastAsia="SimSun" w:cs="TH SarabunPSK"/>
          <w:spacing w:val="-1"/>
          <w:sz w:val="32"/>
          <w:lang w:eastAsia="zh-CN"/>
        </w:rPr>
        <w:t xml:space="preserve">This survey aims to explore the relationship between online sales performance, offline store sales performance, and market competition </w:t>
      </w:r>
      <w:r w:rsidRPr="00C97ECC">
        <w:rPr>
          <w:rFonts w:eastAsia="SimSun" w:cs="TH SarabunPSK"/>
          <w:spacing w:val="-1"/>
          <w:sz w:val="32"/>
          <w:lang w:eastAsia="zh-CN"/>
        </w:rPr>
        <w:lastRenderedPageBreak/>
        <w:t>improvement of live streaming sales and corporate performance. This questionnaire was used as a tool for collecting data and revealed the analysis of the data to test the hypotheses of each research variable. In this chapter, the author will introduce the survey sample, the general characteristics of the sample, the measurement of model fitting, and the hypothesis testing results of the model. The detailed information is as follows:</w:t>
      </w:r>
    </w:p>
    <w:p w14:paraId="7E2FCBB8" w14:textId="77777777" w:rsidR="00C97ECC" w:rsidRPr="00C97ECC" w:rsidRDefault="00C97ECC" w:rsidP="00C97ECC">
      <w:pPr>
        <w:pStyle w:val="Heading1"/>
        <w:spacing w:before="0" w:line="0" w:lineRule="atLeast"/>
        <w:jc w:val="both"/>
      </w:pPr>
      <w:bookmarkStart w:id="12" w:name="_Toc27930"/>
      <w:bookmarkStart w:id="13" w:name="_Toc5236"/>
      <w:bookmarkStart w:id="14" w:name="_Toc32512"/>
      <w:r w:rsidRPr="00C97ECC">
        <w:t>Presentation of Data Analysis</w:t>
      </w:r>
      <w:bookmarkEnd w:id="12"/>
      <w:bookmarkEnd w:id="13"/>
      <w:bookmarkEnd w:id="14"/>
    </w:p>
    <w:p w14:paraId="0AA75798" w14:textId="77777777" w:rsidR="00C97ECC" w:rsidRPr="00C97ECC" w:rsidRDefault="00C97ECC" w:rsidP="00C97ECC">
      <w:pPr>
        <w:pStyle w:val="BodyText"/>
        <w:ind w:firstLine="420"/>
        <w:jc w:val="both"/>
        <w:rPr>
          <w:rFonts w:cs="TH SarabunPSK"/>
          <w:sz w:val="32"/>
        </w:rPr>
      </w:pPr>
      <w:r w:rsidRPr="00C97ECC">
        <w:rPr>
          <w:rFonts w:cs="TH SarabunPSK"/>
          <w:spacing w:val="-1"/>
          <w:sz w:val="32"/>
        </w:rPr>
        <w:t>In</w:t>
      </w:r>
      <w:r w:rsidRPr="00C97ECC">
        <w:rPr>
          <w:rFonts w:cs="TH SarabunPSK"/>
          <w:spacing w:val="18"/>
          <w:sz w:val="32"/>
        </w:rPr>
        <w:t xml:space="preserve"> </w:t>
      </w:r>
      <w:r w:rsidRPr="00C97ECC">
        <w:rPr>
          <w:rFonts w:cs="TH SarabunPSK"/>
          <w:spacing w:val="-1"/>
          <w:sz w:val="32"/>
        </w:rPr>
        <w:t>the</w:t>
      </w:r>
      <w:r w:rsidRPr="00C97ECC">
        <w:rPr>
          <w:rFonts w:cs="TH SarabunPSK"/>
          <w:spacing w:val="27"/>
          <w:sz w:val="32"/>
        </w:rPr>
        <w:t xml:space="preserve"> </w:t>
      </w:r>
      <w:r w:rsidRPr="00C97ECC">
        <w:rPr>
          <w:rFonts w:cs="TH SarabunPSK"/>
          <w:spacing w:val="-1"/>
          <w:sz w:val="32"/>
        </w:rPr>
        <w:t>data</w:t>
      </w:r>
      <w:r w:rsidRPr="00C97ECC">
        <w:rPr>
          <w:rFonts w:cs="TH SarabunPSK"/>
          <w:spacing w:val="27"/>
          <w:sz w:val="32"/>
        </w:rPr>
        <w:t xml:space="preserve"> </w:t>
      </w:r>
      <w:r w:rsidRPr="00C97ECC">
        <w:rPr>
          <w:rFonts w:cs="TH SarabunPSK"/>
          <w:spacing w:val="-1"/>
          <w:sz w:val="32"/>
        </w:rPr>
        <w:t>analysis,</w:t>
      </w:r>
      <w:r w:rsidRPr="00C97ECC">
        <w:rPr>
          <w:rFonts w:cs="TH SarabunPSK"/>
          <w:spacing w:val="21"/>
          <w:sz w:val="32"/>
        </w:rPr>
        <w:t xml:space="preserve"> </w:t>
      </w:r>
      <w:r w:rsidRPr="00C97ECC">
        <w:rPr>
          <w:rFonts w:cs="TH SarabunPSK"/>
          <w:spacing w:val="-1"/>
          <w:sz w:val="32"/>
        </w:rPr>
        <w:t>th</w:t>
      </w:r>
      <w:r w:rsidRPr="00C97ECC">
        <w:rPr>
          <w:rFonts w:cs="TH SarabunPSK"/>
          <w:sz w:val="32"/>
        </w:rPr>
        <w:t>e</w:t>
      </w:r>
      <w:r w:rsidRPr="00C97ECC">
        <w:rPr>
          <w:rFonts w:cs="TH SarabunPSK"/>
          <w:spacing w:val="18"/>
          <w:sz w:val="32"/>
        </w:rPr>
        <w:t xml:space="preserve"> </w:t>
      </w:r>
      <w:r w:rsidRPr="00C97ECC">
        <w:rPr>
          <w:rFonts w:cs="TH SarabunPSK"/>
          <w:sz w:val="32"/>
        </w:rPr>
        <w:t>researcher</w:t>
      </w:r>
      <w:r w:rsidRPr="00C97ECC">
        <w:rPr>
          <w:rFonts w:cs="TH SarabunPSK"/>
          <w:spacing w:val="20"/>
          <w:sz w:val="32"/>
        </w:rPr>
        <w:t xml:space="preserve"> </w:t>
      </w:r>
      <w:r w:rsidRPr="00C97ECC">
        <w:rPr>
          <w:rFonts w:cs="TH SarabunPSK"/>
          <w:sz w:val="32"/>
        </w:rPr>
        <w:t>has</w:t>
      </w:r>
      <w:r w:rsidRPr="00C97ECC">
        <w:rPr>
          <w:rFonts w:cs="TH SarabunPSK"/>
          <w:spacing w:val="16"/>
          <w:sz w:val="32"/>
        </w:rPr>
        <w:t xml:space="preserve"> </w:t>
      </w:r>
      <w:r w:rsidRPr="00C97ECC">
        <w:rPr>
          <w:rFonts w:cs="TH SarabunPSK"/>
          <w:sz w:val="32"/>
        </w:rPr>
        <w:t>presented</w:t>
      </w:r>
      <w:r w:rsidRPr="00C97ECC">
        <w:rPr>
          <w:rFonts w:cs="TH SarabunPSK"/>
          <w:spacing w:val="20"/>
          <w:w w:val="101"/>
          <w:sz w:val="32"/>
        </w:rPr>
        <w:t xml:space="preserve"> </w:t>
      </w:r>
      <w:r w:rsidRPr="00C97ECC">
        <w:rPr>
          <w:rFonts w:cs="TH SarabunPSK"/>
          <w:sz w:val="32"/>
        </w:rPr>
        <w:t>th</w:t>
      </w:r>
      <w:r w:rsidRPr="00C97ECC">
        <w:rPr>
          <w:rFonts w:cs="TH SarabunPSK"/>
          <w:spacing w:val="-1"/>
          <w:sz w:val="32"/>
        </w:rPr>
        <w:t>e</w:t>
      </w:r>
      <w:r w:rsidRPr="00C97ECC">
        <w:rPr>
          <w:rFonts w:cs="TH SarabunPSK"/>
          <w:spacing w:val="18"/>
          <w:sz w:val="32"/>
        </w:rPr>
        <w:t xml:space="preserve"> </w:t>
      </w:r>
      <w:r w:rsidRPr="00C97ECC">
        <w:rPr>
          <w:rFonts w:cs="TH SarabunPSK"/>
          <w:spacing w:val="-1"/>
          <w:sz w:val="32"/>
        </w:rPr>
        <w:t>results</w:t>
      </w:r>
      <w:r w:rsidRPr="00C97ECC">
        <w:rPr>
          <w:rFonts w:cs="TH SarabunPSK"/>
          <w:spacing w:val="27"/>
          <w:w w:val="101"/>
          <w:sz w:val="32"/>
        </w:rPr>
        <w:t xml:space="preserve"> </w:t>
      </w:r>
      <w:r w:rsidRPr="00C97ECC">
        <w:rPr>
          <w:rFonts w:cs="TH SarabunPSK"/>
          <w:spacing w:val="-1"/>
          <w:sz w:val="32"/>
        </w:rPr>
        <w:t>according</w:t>
      </w:r>
      <w:r w:rsidRPr="00C97ECC">
        <w:rPr>
          <w:rFonts w:cs="TH SarabunPSK"/>
          <w:spacing w:val="19"/>
          <w:sz w:val="32"/>
        </w:rPr>
        <w:t xml:space="preserve"> </w:t>
      </w:r>
      <w:r w:rsidRPr="00C97ECC">
        <w:rPr>
          <w:rFonts w:cs="TH SarabunPSK"/>
          <w:spacing w:val="-1"/>
          <w:sz w:val="32"/>
        </w:rPr>
        <w:t>to</w:t>
      </w:r>
      <w:r w:rsidRPr="00C97ECC">
        <w:rPr>
          <w:rFonts w:cs="TH SarabunPSK"/>
          <w:spacing w:val="22"/>
          <w:sz w:val="32"/>
        </w:rPr>
        <w:t xml:space="preserve"> </w:t>
      </w:r>
      <w:r w:rsidRPr="00C97ECC">
        <w:rPr>
          <w:rFonts w:cs="TH SarabunPSK"/>
          <w:spacing w:val="-1"/>
          <w:sz w:val="32"/>
        </w:rPr>
        <w:t>the</w:t>
      </w:r>
      <w:r w:rsidRPr="00C97ECC">
        <w:rPr>
          <w:rFonts w:cs="TH SarabunPSK"/>
          <w:spacing w:val="16"/>
          <w:sz w:val="32"/>
        </w:rPr>
        <w:t xml:space="preserve"> </w:t>
      </w:r>
      <w:r w:rsidRPr="00C97ECC">
        <w:rPr>
          <w:rFonts w:cs="TH SarabunPSK"/>
          <w:spacing w:val="-1"/>
          <w:sz w:val="32"/>
        </w:rPr>
        <w:t>purpose</w:t>
      </w:r>
      <w:r w:rsidRPr="00C97ECC">
        <w:rPr>
          <w:rFonts w:cs="TH SarabunPSK"/>
          <w:spacing w:val="28"/>
          <w:w w:val="101"/>
          <w:sz w:val="32"/>
        </w:rPr>
        <w:t xml:space="preserve"> </w:t>
      </w:r>
      <w:r w:rsidRPr="00C97ECC">
        <w:rPr>
          <w:rFonts w:cs="TH SarabunPSK"/>
          <w:spacing w:val="-1"/>
          <w:sz w:val="32"/>
        </w:rPr>
        <w:t>o</w:t>
      </w:r>
      <w:r w:rsidRPr="00C97ECC">
        <w:rPr>
          <w:rFonts w:cs="TH SarabunPSK"/>
          <w:spacing w:val="19"/>
          <w:sz w:val="32"/>
        </w:rPr>
        <w:t>f</w:t>
      </w:r>
      <w:r w:rsidRPr="00C97ECC">
        <w:rPr>
          <w:rFonts w:cs="TH SarabunPSK"/>
          <w:sz w:val="32"/>
        </w:rPr>
        <w:t xml:space="preserve"> the research by dividing the presentation into </w:t>
      </w:r>
      <w:r w:rsidRPr="00C97ECC">
        <w:rPr>
          <w:rFonts w:eastAsia="SimSun" w:cs="TH SarabunPSK"/>
          <w:sz w:val="32"/>
          <w:lang w:eastAsia="zh-CN"/>
        </w:rPr>
        <w:t>three</w:t>
      </w:r>
      <w:r w:rsidRPr="00C97ECC">
        <w:rPr>
          <w:rFonts w:cs="TH SarabunPSK"/>
          <w:sz w:val="32"/>
        </w:rPr>
        <w:t xml:space="preserve"> parts as fo</w:t>
      </w:r>
      <w:r w:rsidRPr="00C97ECC">
        <w:rPr>
          <w:rFonts w:cs="TH SarabunPSK"/>
          <w:spacing w:val="-1"/>
          <w:sz w:val="32"/>
        </w:rPr>
        <w:t>llows:</w:t>
      </w:r>
    </w:p>
    <w:p w14:paraId="50D81E89" w14:textId="77777777" w:rsidR="00C97ECC" w:rsidRPr="00C97ECC" w:rsidRDefault="00C97ECC" w:rsidP="00C97ECC">
      <w:pPr>
        <w:pStyle w:val="Heading1"/>
        <w:spacing w:before="0" w:line="0" w:lineRule="atLeast"/>
        <w:jc w:val="both"/>
      </w:pPr>
      <w:bookmarkStart w:id="15" w:name="_Toc18481"/>
      <w:r w:rsidRPr="00C97ECC">
        <w:t>Part 1: the correlation analysis of financial performance</w:t>
      </w:r>
      <w:bookmarkEnd w:id="15"/>
    </w:p>
    <w:p w14:paraId="0E185014" w14:textId="77777777" w:rsidR="00C97ECC" w:rsidRPr="00C97ECC" w:rsidRDefault="00C97ECC" w:rsidP="00C97ECC">
      <w:pPr>
        <w:ind w:firstLine="420"/>
        <w:jc w:val="both"/>
        <w:rPr>
          <w:rFonts w:eastAsia="SimSun"/>
          <w:sz w:val="32"/>
        </w:rPr>
      </w:pPr>
      <w:r w:rsidRPr="00C97ECC">
        <w:rPr>
          <w:sz w:val="32"/>
        </w:rPr>
        <w:t>Online income accounted for an increased proportion, bucking the trend to promote the total revenue</w:t>
      </w:r>
      <w:r w:rsidRPr="00C97ECC">
        <w:rPr>
          <w:rFonts w:eastAsia="SimSun"/>
          <w:sz w:val="32"/>
        </w:rPr>
        <w:t>.</w:t>
      </w:r>
    </w:p>
    <w:p w14:paraId="55C4CEBB" w14:textId="77777777" w:rsidR="00C97ECC" w:rsidRPr="00C97ECC" w:rsidRDefault="00C97ECC" w:rsidP="00C97ECC">
      <w:pPr>
        <w:pStyle w:val="ListParagraph"/>
        <w:rPr>
          <w:rFonts w:ascii="TH SarabunPSK" w:hAnsi="TH SarabunPSK" w:cs="TH SarabunPSK"/>
          <w:sz w:val="32"/>
          <w:szCs w:val="32"/>
        </w:rPr>
      </w:pPr>
    </w:p>
    <w:p w14:paraId="7A3BB000" w14:textId="77777777" w:rsidR="00C97ECC" w:rsidRPr="00C97ECC" w:rsidRDefault="00C97ECC" w:rsidP="00C97ECC">
      <w:pPr>
        <w:jc w:val="both"/>
        <w:rPr>
          <w:sz w:val="32"/>
        </w:rPr>
      </w:pPr>
      <w:r w:rsidRPr="00C97ECC">
        <w:rPr>
          <w:sz w:val="32"/>
        </w:rPr>
        <w:t xml:space="preserve">Table </w:t>
      </w:r>
      <w:proofErr w:type="gramStart"/>
      <w:r w:rsidRPr="00C97ECC">
        <w:rPr>
          <w:sz w:val="32"/>
        </w:rPr>
        <w:t>1  Growth</w:t>
      </w:r>
      <w:proofErr w:type="gramEnd"/>
      <w:r w:rsidRPr="00C97ECC">
        <w:rPr>
          <w:sz w:val="32"/>
        </w:rPr>
        <w:t xml:space="preserve"> rate and proportion of sub-channel operating revenue of a brand from 2016 to 2020</w:t>
      </w:r>
    </w:p>
    <w:tbl>
      <w:tblPr>
        <w:tblStyle w:val="TableNormal1"/>
        <w:tblpPr w:leftFromText="180" w:rightFromText="180" w:vertAnchor="text" w:horzAnchor="page" w:tblpX="1460" w:tblpY="60"/>
        <w:tblOverlap w:val="never"/>
        <w:tblW w:w="7453"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440"/>
        <w:gridCol w:w="1297"/>
        <w:gridCol w:w="1137"/>
        <w:gridCol w:w="1137"/>
        <w:gridCol w:w="1143"/>
        <w:gridCol w:w="1299"/>
      </w:tblGrid>
      <w:tr w:rsidR="00C97ECC" w:rsidRPr="00C97ECC" w14:paraId="09E3DA85" w14:textId="77777777" w:rsidTr="00C97ECC">
        <w:trPr>
          <w:trHeight w:val="384"/>
        </w:trPr>
        <w:tc>
          <w:tcPr>
            <w:tcW w:w="1440" w:type="dxa"/>
            <w:tcBorders>
              <w:top w:val="single" w:sz="4" w:space="0" w:color="000000"/>
              <w:bottom w:val="single" w:sz="4" w:space="0" w:color="000000"/>
            </w:tcBorders>
          </w:tcPr>
          <w:p w14:paraId="5EDBE88F" w14:textId="77777777" w:rsidR="00C97ECC" w:rsidRPr="00C97ECC" w:rsidRDefault="00C97ECC" w:rsidP="00C97ECC">
            <w:pPr>
              <w:jc w:val="both"/>
              <w:rPr>
                <w:sz w:val="32"/>
              </w:rPr>
            </w:pPr>
          </w:p>
        </w:tc>
        <w:tc>
          <w:tcPr>
            <w:tcW w:w="1297" w:type="dxa"/>
            <w:tcBorders>
              <w:top w:val="single" w:sz="4" w:space="0" w:color="000000"/>
              <w:bottom w:val="single" w:sz="4" w:space="0" w:color="000000"/>
            </w:tcBorders>
          </w:tcPr>
          <w:p w14:paraId="357599D4" w14:textId="77777777" w:rsidR="00C97ECC" w:rsidRPr="00C97ECC" w:rsidRDefault="00C97ECC" w:rsidP="00C97ECC">
            <w:pPr>
              <w:ind w:left="406"/>
              <w:jc w:val="both"/>
              <w:rPr>
                <w:rFonts w:eastAsia="SimSun"/>
                <w:b/>
                <w:bCs/>
                <w:sz w:val="32"/>
              </w:rPr>
            </w:pPr>
            <w:r w:rsidRPr="00C97ECC">
              <w:rPr>
                <w:rFonts w:eastAsia="SimSun"/>
                <w:b/>
                <w:bCs/>
                <w:spacing w:val="-4"/>
                <w:sz w:val="32"/>
              </w:rPr>
              <w:t>In 2016</w:t>
            </w:r>
          </w:p>
        </w:tc>
        <w:tc>
          <w:tcPr>
            <w:tcW w:w="1137" w:type="dxa"/>
            <w:tcBorders>
              <w:top w:val="single" w:sz="4" w:space="0" w:color="000000"/>
              <w:bottom w:val="single" w:sz="4" w:space="0" w:color="000000"/>
            </w:tcBorders>
          </w:tcPr>
          <w:p w14:paraId="7B9B38B9" w14:textId="77777777" w:rsidR="00C97ECC" w:rsidRPr="00C97ECC" w:rsidRDefault="00C97ECC" w:rsidP="00C97ECC">
            <w:pPr>
              <w:ind w:left="198"/>
              <w:jc w:val="both"/>
              <w:rPr>
                <w:rFonts w:eastAsia="SimSun"/>
                <w:b/>
                <w:bCs/>
                <w:sz w:val="32"/>
              </w:rPr>
            </w:pPr>
            <w:r w:rsidRPr="00C97ECC">
              <w:rPr>
                <w:rFonts w:eastAsia="SimSun"/>
                <w:b/>
                <w:bCs/>
                <w:spacing w:val="-4"/>
                <w:sz w:val="32"/>
              </w:rPr>
              <w:t>In 2017</w:t>
            </w:r>
          </w:p>
        </w:tc>
        <w:tc>
          <w:tcPr>
            <w:tcW w:w="1137" w:type="dxa"/>
            <w:tcBorders>
              <w:top w:val="single" w:sz="4" w:space="0" w:color="000000"/>
              <w:bottom w:val="single" w:sz="4" w:space="0" w:color="000000"/>
            </w:tcBorders>
          </w:tcPr>
          <w:p w14:paraId="0CDC01D4" w14:textId="77777777" w:rsidR="00C97ECC" w:rsidRPr="00C97ECC" w:rsidRDefault="00C97ECC" w:rsidP="00C97ECC">
            <w:pPr>
              <w:ind w:left="252"/>
              <w:jc w:val="both"/>
              <w:rPr>
                <w:rFonts w:eastAsia="SimSun"/>
                <w:b/>
                <w:bCs/>
                <w:sz w:val="32"/>
              </w:rPr>
            </w:pPr>
            <w:r w:rsidRPr="00C97ECC">
              <w:rPr>
                <w:rFonts w:eastAsia="SimSun"/>
                <w:b/>
                <w:bCs/>
                <w:spacing w:val="-4"/>
                <w:sz w:val="32"/>
              </w:rPr>
              <w:t>In 2018</w:t>
            </w:r>
          </w:p>
        </w:tc>
        <w:tc>
          <w:tcPr>
            <w:tcW w:w="1143" w:type="dxa"/>
            <w:tcBorders>
              <w:top w:val="single" w:sz="4" w:space="0" w:color="000000"/>
              <w:bottom w:val="single" w:sz="4" w:space="0" w:color="000000"/>
            </w:tcBorders>
          </w:tcPr>
          <w:p w14:paraId="6F3ED5CA" w14:textId="77777777" w:rsidR="00C97ECC" w:rsidRPr="00C97ECC" w:rsidRDefault="00C97ECC" w:rsidP="00C97ECC">
            <w:pPr>
              <w:ind w:left="274"/>
              <w:jc w:val="both"/>
              <w:rPr>
                <w:rFonts w:eastAsia="SimSun"/>
                <w:b/>
                <w:bCs/>
                <w:sz w:val="32"/>
              </w:rPr>
            </w:pPr>
            <w:r w:rsidRPr="00C97ECC">
              <w:rPr>
                <w:rFonts w:eastAsia="SimSun"/>
                <w:b/>
                <w:bCs/>
                <w:spacing w:val="-4"/>
                <w:sz w:val="32"/>
              </w:rPr>
              <w:t>In 2019</w:t>
            </w:r>
          </w:p>
        </w:tc>
        <w:tc>
          <w:tcPr>
            <w:tcW w:w="1299" w:type="dxa"/>
            <w:tcBorders>
              <w:top w:val="single" w:sz="4" w:space="0" w:color="000000"/>
              <w:bottom w:val="single" w:sz="4" w:space="0" w:color="000000"/>
            </w:tcBorders>
          </w:tcPr>
          <w:p w14:paraId="589C93ED" w14:textId="77777777" w:rsidR="00C97ECC" w:rsidRPr="00C97ECC" w:rsidRDefault="00C97ECC" w:rsidP="00C97ECC">
            <w:pPr>
              <w:ind w:left="261"/>
              <w:jc w:val="both"/>
              <w:rPr>
                <w:rFonts w:eastAsia="SimSun"/>
                <w:b/>
                <w:bCs/>
                <w:sz w:val="32"/>
              </w:rPr>
            </w:pPr>
            <w:r w:rsidRPr="00C97ECC">
              <w:rPr>
                <w:rFonts w:eastAsia="SimSun"/>
                <w:b/>
                <w:bCs/>
                <w:spacing w:val="-4"/>
                <w:sz w:val="32"/>
              </w:rPr>
              <w:t>In 2020</w:t>
            </w:r>
          </w:p>
        </w:tc>
      </w:tr>
      <w:tr w:rsidR="00C97ECC" w:rsidRPr="00C97ECC" w14:paraId="4D07EEF2" w14:textId="77777777" w:rsidTr="00C97ECC">
        <w:trPr>
          <w:trHeight w:val="370"/>
        </w:trPr>
        <w:tc>
          <w:tcPr>
            <w:tcW w:w="1440" w:type="dxa"/>
            <w:tcBorders>
              <w:top w:val="single" w:sz="4" w:space="0" w:color="000000"/>
            </w:tcBorders>
          </w:tcPr>
          <w:p w14:paraId="0542D79E" w14:textId="77777777" w:rsidR="00C97ECC" w:rsidRPr="00C97ECC" w:rsidRDefault="00C97ECC" w:rsidP="00C97ECC">
            <w:pPr>
              <w:ind w:left="169"/>
              <w:jc w:val="both"/>
              <w:rPr>
                <w:rFonts w:eastAsia="SimSun"/>
                <w:sz w:val="32"/>
              </w:rPr>
            </w:pPr>
            <w:r w:rsidRPr="00C97ECC">
              <w:rPr>
                <w:rFonts w:eastAsia="SimSun"/>
                <w:spacing w:val="-1"/>
                <w:sz w:val="32"/>
              </w:rPr>
              <w:t>Total operating income of a particular brand (100 million yuan</w:t>
            </w:r>
          </w:p>
        </w:tc>
        <w:tc>
          <w:tcPr>
            <w:tcW w:w="1297" w:type="dxa"/>
            <w:tcBorders>
              <w:top w:val="single" w:sz="4" w:space="0" w:color="000000"/>
            </w:tcBorders>
          </w:tcPr>
          <w:p w14:paraId="70567DD2" w14:textId="77777777" w:rsidR="00C97ECC" w:rsidRPr="00C97ECC" w:rsidRDefault="00C97ECC" w:rsidP="00C97ECC">
            <w:pPr>
              <w:ind w:left="596"/>
              <w:jc w:val="both"/>
              <w:rPr>
                <w:rFonts w:eastAsia="SimSun"/>
                <w:sz w:val="32"/>
              </w:rPr>
            </w:pPr>
            <w:r w:rsidRPr="00C97ECC">
              <w:rPr>
                <w:rFonts w:eastAsia="SimSun"/>
                <w:spacing w:val="-4"/>
                <w:sz w:val="32"/>
              </w:rPr>
              <w:t>29.02</w:t>
            </w:r>
          </w:p>
        </w:tc>
        <w:tc>
          <w:tcPr>
            <w:tcW w:w="1137" w:type="dxa"/>
            <w:tcBorders>
              <w:top w:val="single" w:sz="4" w:space="0" w:color="000000"/>
            </w:tcBorders>
          </w:tcPr>
          <w:p w14:paraId="4125CEAF" w14:textId="77777777" w:rsidR="00C97ECC" w:rsidRPr="00C97ECC" w:rsidRDefault="00C97ECC" w:rsidP="00C97ECC">
            <w:pPr>
              <w:ind w:left="379"/>
              <w:jc w:val="both"/>
              <w:rPr>
                <w:rFonts w:eastAsia="SimSun"/>
                <w:sz w:val="32"/>
              </w:rPr>
            </w:pPr>
            <w:r w:rsidRPr="00C97ECC">
              <w:rPr>
                <w:rFonts w:eastAsia="SimSun"/>
                <w:spacing w:val="-5"/>
                <w:sz w:val="32"/>
              </w:rPr>
              <w:t>38.05</w:t>
            </w:r>
          </w:p>
        </w:tc>
        <w:tc>
          <w:tcPr>
            <w:tcW w:w="1137" w:type="dxa"/>
            <w:tcBorders>
              <w:top w:val="single" w:sz="4" w:space="0" w:color="000000"/>
            </w:tcBorders>
          </w:tcPr>
          <w:p w14:paraId="6276F0E7" w14:textId="77777777" w:rsidR="00C97ECC" w:rsidRPr="00C97ECC" w:rsidRDefault="00C97ECC" w:rsidP="00C97ECC">
            <w:pPr>
              <w:ind w:left="351"/>
              <w:jc w:val="both"/>
              <w:rPr>
                <w:rFonts w:eastAsia="SimSun"/>
                <w:sz w:val="32"/>
              </w:rPr>
            </w:pPr>
            <w:r w:rsidRPr="00C97ECC">
              <w:rPr>
                <w:rFonts w:eastAsia="SimSun"/>
                <w:spacing w:val="-4"/>
                <w:sz w:val="32"/>
              </w:rPr>
              <w:t>48.70</w:t>
            </w:r>
          </w:p>
        </w:tc>
        <w:tc>
          <w:tcPr>
            <w:tcW w:w="1143" w:type="dxa"/>
            <w:tcBorders>
              <w:top w:val="single" w:sz="4" w:space="0" w:color="000000"/>
            </w:tcBorders>
          </w:tcPr>
          <w:p w14:paraId="0804CC40" w14:textId="77777777" w:rsidR="00C97ECC" w:rsidRPr="00C97ECC" w:rsidRDefault="00C97ECC" w:rsidP="00C97ECC">
            <w:pPr>
              <w:ind w:left="375"/>
              <w:jc w:val="both"/>
              <w:rPr>
                <w:rFonts w:eastAsia="SimSun"/>
                <w:sz w:val="32"/>
              </w:rPr>
            </w:pPr>
            <w:r w:rsidRPr="00C97ECC">
              <w:rPr>
                <w:rFonts w:eastAsia="SimSun"/>
                <w:spacing w:val="-5"/>
                <w:sz w:val="32"/>
              </w:rPr>
              <w:t>54.39</w:t>
            </w:r>
          </w:p>
        </w:tc>
        <w:tc>
          <w:tcPr>
            <w:tcW w:w="1299" w:type="dxa"/>
            <w:tcBorders>
              <w:top w:val="single" w:sz="4" w:space="0" w:color="000000"/>
            </w:tcBorders>
          </w:tcPr>
          <w:p w14:paraId="3B1C702B" w14:textId="77777777" w:rsidR="00C97ECC" w:rsidRPr="00C97ECC" w:rsidRDefault="00C97ECC" w:rsidP="00C97ECC">
            <w:pPr>
              <w:ind w:left="361"/>
              <w:jc w:val="both"/>
              <w:rPr>
                <w:rFonts w:eastAsia="SimSun"/>
                <w:sz w:val="32"/>
              </w:rPr>
            </w:pPr>
            <w:r w:rsidRPr="00C97ECC">
              <w:rPr>
                <w:rFonts w:eastAsia="SimSun"/>
                <w:spacing w:val="-5"/>
                <w:sz w:val="32"/>
              </w:rPr>
              <w:t>50.84</w:t>
            </w:r>
          </w:p>
        </w:tc>
      </w:tr>
      <w:tr w:rsidR="00C97ECC" w:rsidRPr="00C97ECC" w14:paraId="4BF769ED" w14:textId="77777777" w:rsidTr="00C97ECC">
        <w:trPr>
          <w:trHeight w:val="339"/>
        </w:trPr>
        <w:tc>
          <w:tcPr>
            <w:tcW w:w="1440" w:type="dxa"/>
          </w:tcPr>
          <w:p w14:paraId="4466A523" w14:textId="77777777" w:rsidR="00C97ECC" w:rsidRPr="00C97ECC" w:rsidRDefault="00C97ECC" w:rsidP="00C97ECC">
            <w:pPr>
              <w:ind w:left="169"/>
              <w:jc w:val="both"/>
              <w:rPr>
                <w:rFonts w:eastAsia="SimSun"/>
                <w:sz w:val="32"/>
              </w:rPr>
            </w:pPr>
            <w:r w:rsidRPr="00C97ECC">
              <w:rPr>
                <w:rFonts w:eastAsia="SimSun"/>
                <w:spacing w:val="5"/>
                <w:sz w:val="32"/>
              </w:rPr>
              <w:t>year-on-year growth (%)</w:t>
            </w:r>
          </w:p>
        </w:tc>
        <w:tc>
          <w:tcPr>
            <w:tcW w:w="1297" w:type="dxa"/>
          </w:tcPr>
          <w:p w14:paraId="30DA06C8" w14:textId="77777777" w:rsidR="00C97ECC" w:rsidRPr="00C97ECC" w:rsidRDefault="00C97ECC" w:rsidP="00C97ECC">
            <w:pPr>
              <w:jc w:val="both"/>
              <w:rPr>
                <w:sz w:val="32"/>
              </w:rPr>
            </w:pPr>
          </w:p>
        </w:tc>
        <w:tc>
          <w:tcPr>
            <w:tcW w:w="1137" w:type="dxa"/>
          </w:tcPr>
          <w:p w14:paraId="3743030B" w14:textId="77777777" w:rsidR="00C97ECC" w:rsidRPr="00C97ECC" w:rsidRDefault="00C97ECC" w:rsidP="00C97ECC">
            <w:pPr>
              <w:ind w:left="379"/>
              <w:jc w:val="both"/>
              <w:rPr>
                <w:rFonts w:eastAsia="SimSun"/>
                <w:sz w:val="32"/>
              </w:rPr>
            </w:pPr>
            <w:r w:rsidRPr="00C97ECC">
              <w:rPr>
                <w:rFonts w:eastAsia="SimSun"/>
                <w:spacing w:val="-5"/>
                <w:sz w:val="32"/>
              </w:rPr>
              <w:t>31.12</w:t>
            </w:r>
          </w:p>
        </w:tc>
        <w:tc>
          <w:tcPr>
            <w:tcW w:w="1137" w:type="dxa"/>
          </w:tcPr>
          <w:p w14:paraId="20D8956A" w14:textId="77777777" w:rsidR="00C97ECC" w:rsidRPr="00C97ECC" w:rsidRDefault="00C97ECC" w:rsidP="00C97ECC">
            <w:pPr>
              <w:ind w:left="351"/>
              <w:jc w:val="both"/>
              <w:rPr>
                <w:rFonts w:eastAsia="SimSun"/>
                <w:sz w:val="32"/>
              </w:rPr>
            </w:pPr>
            <w:r w:rsidRPr="00C97ECC">
              <w:rPr>
                <w:rFonts w:eastAsia="SimSun"/>
                <w:spacing w:val="-4"/>
                <w:sz w:val="32"/>
              </w:rPr>
              <w:t>27.99</w:t>
            </w:r>
          </w:p>
        </w:tc>
        <w:tc>
          <w:tcPr>
            <w:tcW w:w="1143" w:type="dxa"/>
          </w:tcPr>
          <w:p w14:paraId="2FE8C3DF" w14:textId="77777777" w:rsidR="00C97ECC" w:rsidRPr="00C97ECC" w:rsidRDefault="00C97ECC" w:rsidP="00C97ECC">
            <w:pPr>
              <w:ind w:left="375"/>
              <w:jc w:val="both"/>
              <w:rPr>
                <w:rFonts w:eastAsia="SimSun"/>
                <w:sz w:val="32"/>
              </w:rPr>
            </w:pPr>
            <w:r w:rsidRPr="00C97ECC">
              <w:rPr>
                <w:rFonts w:eastAsia="SimSun"/>
                <w:spacing w:val="-7"/>
                <w:sz w:val="32"/>
              </w:rPr>
              <w:t>11.68</w:t>
            </w:r>
          </w:p>
        </w:tc>
        <w:tc>
          <w:tcPr>
            <w:tcW w:w="1299" w:type="dxa"/>
          </w:tcPr>
          <w:p w14:paraId="0FAF1CFA" w14:textId="77777777" w:rsidR="00C97ECC" w:rsidRPr="00C97ECC" w:rsidRDefault="00C97ECC" w:rsidP="00C97ECC">
            <w:pPr>
              <w:ind w:left="361"/>
              <w:jc w:val="both"/>
              <w:rPr>
                <w:rFonts w:eastAsia="SimSun"/>
                <w:sz w:val="32"/>
              </w:rPr>
            </w:pPr>
            <w:r w:rsidRPr="00C97ECC">
              <w:rPr>
                <w:rFonts w:eastAsia="SimSun"/>
                <w:spacing w:val="-4"/>
                <w:sz w:val="32"/>
              </w:rPr>
              <w:t>-6.53</w:t>
            </w:r>
          </w:p>
        </w:tc>
      </w:tr>
      <w:tr w:rsidR="00C97ECC" w:rsidRPr="00C97ECC" w14:paraId="13879254" w14:textId="77777777" w:rsidTr="00C97ECC">
        <w:trPr>
          <w:trHeight w:val="344"/>
        </w:trPr>
        <w:tc>
          <w:tcPr>
            <w:tcW w:w="1440" w:type="dxa"/>
          </w:tcPr>
          <w:p w14:paraId="6DA79165" w14:textId="77777777" w:rsidR="00C97ECC" w:rsidRPr="00C97ECC" w:rsidRDefault="00C97ECC" w:rsidP="00C97ECC">
            <w:pPr>
              <w:ind w:left="169"/>
              <w:jc w:val="both"/>
              <w:rPr>
                <w:rFonts w:eastAsia="SimSun"/>
                <w:sz w:val="32"/>
              </w:rPr>
            </w:pPr>
            <w:r w:rsidRPr="00C97ECC">
              <w:rPr>
                <w:sz w:val="32"/>
              </w:rPr>
              <w:t>year-on-year growth (%)</w:t>
            </w:r>
          </w:p>
        </w:tc>
        <w:tc>
          <w:tcPr>
            <w:tcW w:w="1297" w:type="dxa"/>
          </w:tcPr>
          <w:p w14:paraId="5081C9E6" w14:textId="77777777" w:rsidR="00C97ECC" w:rsidRPr="00C97ECC" w:rsidRDefault="00C97ECC" w:rsidP="00C97ECC">
            <w:pPr>
              <w:ind w:left="692"/>
              <w:jc w:val="both"/>
              <w:rPr>
                <w:rFonts w:eastAsia="SimSun"/>
                <w:sz w:val="32"/>
              </w:rPr>
            </w:pPr>
            <w:r w:rsidRPr="00C97ECC">
              <w:rPr>
                <w:rFonts w:eastAsia="SimSun"/>
                <w:spacing w:val="-3"/>
                <w:sz w:val="32"/>
              </w:rPr>
              <w:t>2.21</w:t>
            </w:r>
          </w:p>
        </w:tc>
        <w:tc>
          <w:tcPr>
            <w:tcW w:w="1137" w:type="dxa"/>
          </w:tcPr>
          <w:p w14:paraId="1E2B6049" w14:textId="77777777" w:rsidR="00C97ECC" w:rsidRPr="00C97ECC" w:rsidRDefault="00C97ECC" w:rsidP="00C97ECC">
            <w:pPr>
              <w:ind w:left="485"/>
              <w:jc w:val="both"/>
              <w:rPr>
                <w:rFonts w:eastAsia="SimSun"/>
                <w:sz w:val="32"/>
              </w:rPr>
            </w:pPr>
            <w:r w:rsidRPr="00C97ECC">
              <w:rPr>
                <w:rFonts w:eastAsia="SimSun"/>
                <w:spacing w:val="-3"/>
                <w:sz w:val="32"/>
              </w:rPr>
              <w:t>2.83</w:t>
            </w:r>
          </w:p>
        </w:tc>
        <w:tc>
          <w:tcPr>
            <w:tcW w:w="1137" w:type="dxa"/>
          </w:tcPr>
          <w:p w14:paraId="0119A14C" w14:textId="77777777" w:rsidR="00C97ECC" w:rsidRPr="00C97ECC" w:rsidRDefault="00C97ECC" w:rsidP="00C97ECC">
            <w:pPr>
              <w:ind w:left="458"/>
              <w:jc w:val="both"/>
              <w:rPr>
                <w:rFonts w:eastAsia="SimSun"/>
                <w:sz w:val="32"/>
              </w:rPr>
            </w:pPr>
            <w:r w:rsidRPr="00C97ECC">
              <w:rPr>
                <w:rFonts w:eastAsia="SimSun"/>
                <w:spacing w:val="-3"/>
                <w:sz w:val="32"/>
              </w:rPr>
              <w:t>3.50</w:t>
            </w:r>
          </w:p>
        </w:tc>
        <w:tc>
          <w:tcPr>
            <w:tcW w:w="1143" w:type="dxa"/>
          </w:tcPr>
          <w:p w14:paraId="4F4D8CBE" w14:textId="77777777" w:rsidR="00C97ECC" w:rsidRPr="00C97ECC" w:rsidRDefault="00C97ECC" w:rsidP="00C97ECC">
            <w:pPr>
              <w:ind w:left="485"/>
              <w:jc w:val="both"/>
              <w:rPr>
                <w:rFonts w:eastAsia="SimSun"/>
                <w:sz w:val="32"/>
              </w:rPr>
            </w:pPr>
            <w:r w:rsidRPr="00C97ECC">
              <w:rPr>
                <w:rFonts w:eastAsia="SimSun"/>
                <w:spacing w:val="-5"/>
                <w:sz w:val="32"/>
              </w:rPr>
              <w:t>5.01</w:t>
            </w:r>
          </w:p>
        </w:tc>
        <w:tc>
          <w:tcPr>
            <w:tcW w:w="1299" w:type="dxa"/>
          </w:tcPr>
          <w:p w14:paraId="6D1D2E56" w14:textId="77777777" w:rsidR="00C97ECC" w:rsidRPr="00C97ECC" w:rsidRDefault="00C97ECC" w:rsidP="00C97ECC">
            <w:pPr>
              <w:ind w:left="472"/>
              <w:jc w:val="both"/>
              <w:rPr>
                <w:rFonts w:eastAsia="SimSun"/>
                <w:sz w:val="32"/>
              </w:rPr>
            </w:pPr>
            <w:r w:rsidRPr="00C97ECC">
              <w:rPr>
                <w:rFonts w:eastAsia="SimSun"/>
                <w:spacing w:val="-4"/>
                <w:sz w:val="32"/>
              </w:rPr>
              <w:t>9.71</w:t>
            </w:r>
          </w:p>
        </w:tc>
      </w:tr>
      <w:tr w:rsidR="00C97ECC" w:rsidRPr="00C97ECC" w14:paraId="6C98C60F" w14:textId="77777777" w:rsidTr="00C97ECC">
        <w:trPr>
          <w:trHeight w:val="339"/>
        </w:trPr>
        <w:tc>
          <w:tcPr>
            <w:tcW w:w="1440" w:type="dxa"/>
          </w:tcPr>
          <w:p w14:paraId="5305685F" w14:textId="77777777" w:rsidR="00C97ECC" w:rsidRPr="00C97ECC" w:rsidRDefault="00C97ECC" w:rsidP="00C97ECC">
            <w:pPr>
              <w:ind w:left="169"/>
              <w:jc w:val="both"/>
              <w:rPr>
                <w:rFonts w:eastAsia="SimSun"/>
                <w:sz w:val="32"/>
              </w:rPr>
            </w:pPr>
            <w:r w:rsidRPr="00C97ECC">
              <w:rPr>
                <w:sz w:val="32"/>
              </w:rPr>
              <w:lastRenderedPageBreak/>
              <w:t>Online revenue of a particular brand (RMB 100 million yuan)</w:t>
            </w:r>
          </w:p>
        </w:tc>
        <w:tc>
          <w:tcPr>
            <w:tcW w:w="1297" w:type="dxa"/>
          </w:tcPr>
          <w:p w14:paraId="1181E5C6" w14:textId="77777777" w:rsidR="00C97ECC" w:rsidRPr="00C97ECC" w:rsidRDefault="00C97ECC" w:rsidP="00C97ECC">
            <w:pPr>
              <w:jc w:val="both"/>
              <w:rPr>
                <w:sz w:val="32"/>
              </w:rPr>
            </w:pPr>
          </w:p>
        </w:tc>
        <w:tc>
          <w:tcPr>
            <w:tcW w:w="1137" w:type="dxa"/>
          </w:tcPr>
          <w:p w14:paraId="3F588790" w14:textId="77777777" w:rsidR="00C97ECC" w:rsidRPr="00C97ECC" w:rsidRDefault="00C97ECC" w:rsidP="00C97ECC">
            <w:pPr>
              <w:ind w:left="376"/>
              <w:jc w:val="both"/>
              <w:rPr>
                <w:rFonts w:eastAsia="SimSun"/>
                <w:sz w:val="32"/>
              </w:rPr>
            </w:pPr>
            <w:r w:rsidRPr="00C97ECC">
              <w:rPr>
                <w:rFonts w:eastAsia="SimSun"/>
                <w:spacing w:val="-2"/>
                <w:sz w:val="32"/>
              </w:rPr>
              <w:t>28.05</w:t>
            </w:r>
          </w:p>
        </w:tc>
        <w:tc>
          <w:tcPr>
            <w:tcW w:w="1137" w:type="dxa"/>
          </w:tcPr>
          <w:p w14:paraId="425586B7" w14:textId="77777777" w:rsidR="00C97ECC" w:rsidRPr="00C97ECC" w:rsidRDefault="00C97ECC" w:rsidP="00C97ECC">
            <w:pPr>
              <w:ind w:left="348"/>
              <w:jc w:val="both"/>
              <w:rPr>
                <w:rFonts w:eastAsia="SimSun"/>
                <w:sz w:val="32"/>
              </w:rPr>
            </w:pPr>
            <w:r w:rsidRPr="00C97ECC">
              <w:rPr>
                <w:rFonts w:eastAsia="SimSun"/>
                <w:spacing w:val="-2"/>
                <w:sz w:val="32"/>
              </w:rPr>
              <w:t>23.67</w:t>
            </w:r>
          </w:p>
        </w:tc>
        <w:tc>
          <w:tcPr>
            <w:tcW w:w="1143" w:type="dxa"/>
          </w:tcPr>
          <w:p w14:paraId="661DE76E" w14:textId="77777777" w:rsidR="00C97ECC" w:rsidRPr="00C97ECC" w:rsidRDefault="00C97ECC" w:rsidP="00C97ECC">
            <w:pPr>
              <w:ind w:left="372"/>
              <w:jc w:val="both"/>
              <w:rPr>
                <w:rFonts w:eastAsia="SimSun"/>
                <w:sz w:val="32"/>
              </w:rPr>
            </w:pPr>
            <w:r w:rsidRPr="00C97ECC">
              <w:rPr>
                <w:rFonts w:eastAsia="SimSun"/>
                <w:spacing w:val="-2"/>
                <w:sz w:val="32"/>
              </w:rPr>
              <w:t>43.14</w:t>
            </w:r>
          </w:p>
        </w:tc>
        <w:tc>
          <w:tcPr>
            <w:tcW w:w="1299" w:type="dxa"/>
          </w:tcPr>
          <w:p w14:paraId="244455B5" w14:textId="77777777" w:rsidR="00C97ECC" w:rsidRPr="00C97ECC" w:rsidRDefault="00C97ECC" w:rsidP="00C97ECC">
            <w:pPr>
              <w:ind w:left="361"/>
              <w:jc w:val="both"/>
              <w:rPr>
                <w:rFonts w:eastAsia="SimSun"/>
                <w:sz w:val="32"/>
              </w:rPr>
            </w:pPr>
            <w:r w:rsidRPr="00C97ECC">
              <w:rPr>
                <w:rFonts w:eastAsia="SimSun"/>
                <w:spacing w:val="-4"/>
                <w:sz w:val="32"/>
              </w:rPr>
              <w:t>93.18</w:t>
            </w:r>
          </w:p>
        </w:tc>
      </w:tr>
      <w:tr w:rsidR="00C97ECC" w:rsidRPr="00C97ECC" w14:paraId="41C08F5A" w14:textId="77777777" w:rsidTr="00C97ECC">
        <w:trPr>
          <w:trHeight w:val="338"/>
        </w:trPr>
        <w:tc>
          <w:tcPr>
            <w:tcW w:w="1440" w:type="dxa"/>
          </w:tcPr>
          <w:p w14:paraId="3BF32E54" w14:textId="77777777" w:rsidR="00C97ECC" w:rsidRPr="00C97ECC" w:rsidRDefault="00C97ECC" w:rsidP="00C97ECC">
            <w:pPr>
              <w:ind w:left="169"/>
              <w:jc w:val="both"/>
              <w:rPr>
                <w:rFonts w:eastAsia="SimSun"/>
                <w:sz w:val="32"/>
              </w:rPr>
            </w:pPr>
            <w:r w:rsidRPr="00C97ECC">
              <w:rPr>
                <w:rFonts w:eastAsia="SimSun"/>
                <w:spacing w:val="3"/>
                <w:sz w:val="32"/>
              </w:rPr>
              <w:t>Online revenue of a brand accounts for (%)</w:t>
            </w:r>
          </w:p>
        </w:tc>
        <w:tc>
          <w:tcPr>
            <w:tcW w:w="1297" w:type="dxa"/>
          </w:tcPr>
          <w:p w14:paraId="7B45102C" w14:textId="77777777" w:rsidR="00C97ECC" w:rsidRPr="00C97ECC" w:rsidRDefault="00C97ECC" w:rsidP="00C97ECC">
            <w:pPr>
              <w:ind w:left="702"/>
              <w:jc w:val="both"/>
              <w:rPr>
                <w:rFonts w:eastAsia="SimSun"/>
                <w:sz w:val="32"/>
              </w:rPr>
            </w:pPr>
            <w:r w:rsidRPr="00C97ECC">
              <w:rPr>
                <w:rFonts w:eastAsia="SimSun"/>
                <w:spacing w:val="-3"/>
                <w:sz w:val="32"/>
              </w:rPr>
              <w:t>7.62</w:t>
            </w:r>
          </w:p>
        </w:tc>
        <w:tc>
          <w:tcPr>
            <w:tcW w:w="1137" w:type="dxa"/>
          </w:tcPr>
          <w:p w14:paraId="238A6903" w14:textId="77777777" w:rsidR="00C97ECC" w:rsidRPr="00C97ECC" w:rsidRDefault="00C97ECC" w:rsidP="00C97ECC">
            <w:pPr>
              <w:ind w:left="485"/>
              <w:jc w:val="both"/>
              <w:rPr>
                <w:rFonts w:eastAsia="SimSun"/>
                <w:sz w:val="32"/>
              </w:rPr>
            </w:pPr>
            <w:r w:rsidRPr="00C97ECC">
              <w:rPr>
                <w:rFonts w:eastAsia="SimSun"/>
                <w:spacing w:val="-3"/>
                <w:sz w:val="32"/>
              </w:rPr>
              <w:t>7.44</w:t>
            </w:r>
          </w:p>
        </w:tc>
        <w:tc>
          <w:tcPr>
            <w:tcW w:w="1137" w:type="dxa"/>
          </w:tcPr>
          <w:p w14:paraId="0FEB69D7" w14:textId="77777777" w:rsidR="00C97ECC" w:rsidRPr="00C97ECC" w:rsidRDefault="00C97ECC" w:rsidP="00C97ECC">
            <w:pPr>
              <w:ind w:left="458"/>
              <w:jc w:val="both"/>
              <w:rPr>
                <w:rFonts w:eastAsia="SimSun"/>
                <w:sz w:val="32"/>
              </w:rPr>
            </w:pPr>
            <w:r w:rsidRPr="00C97ECC">
              <w:rPr>
                <w:rFonts w:eastAsia="SimSun"/>
                <w:spacing w:val="-3"/>
                <w:sz w:val="32"/>
              </w:rPr>
              <w:t>7.19</w:t>
            </w:r>
          </w:p>
        </w:tc>
        <w:tc>
          <w:tcPr>
            <w:tcW w:w="1143" w:type="dxa"/>
          </w:tcPr>
          <w:p w14:paraId="55481719" w14:textId="77777777" w:rsidR="00C97ECC" w:rsidRPr="00C97ECC" w:rsidRDefault="00C97ECC" w:rsidP="00C97ECC">
            <w:pPr>
              <w:ind w:left="482"/>
              <w:jc w:val="both"/>
              <w:rPr>
                <w:rFonts w:eastAsia="SimSun"/>
                <w:sz w:val="32"/>
              </w:rPr>
            </w:pPr>
            <w:r w:rsidRPr="00C97ECC">
              <w:rPr>
                <w:rFonts w:eastAsia="SimSun"/>
                <w:spacing w:val="-2"/>
                <w:sz w:val="32"/>
              </w:rPr>
              <w:t>9.21</w:t>
            </w:r>
          </w:p>
        </w:tc>
        <w:tc>
          <w:tcPr>
            <w:tcW w:w="1299" w:type="dxa"/>
          </w:tcPr>
          <w:p w14:paraId="49AB0A8D" w14:textId="77777777" w:rsidR="00C97ECC" w:rsidRPr="00C97ECC" w:rsidRDefault="00C97ECC" w:rsidP="00C97ECC">
            <w:pPr>
              <w:ind w:left="358"/>
              <w:jc w:val="both"/>
              <w:rPr>
                <w:rFonts w:eastAsia="SimSun"/>
                <w:sz w:val="32"/>
              </w:rPr>
            </w:pPr>
            <w:r w:rsidRPr="00C97ECC">
              <w:rPr>
                <w:rFonts w:eastAsia="SimSun"/>
                <w:spacing w:val="-4"/>
                <w:sz w:val="32"/>
              </w:rPr>
              <w:t>19.10</w:t>
            </w:r>
          </w:p>
        </w:tc>
      </w:tr>
      <w:tr w:rsidR="00C97ECC" w:rsidRPr="00C97ECC" w14:paraId="1F0062CB" w14:textId="77777777" w:rsidTr="00C97ECC">
        <w:trPr>
          <w:trHeight w:val="331"/>
        </w:trPr>
        <w:tc>
          <w:tcPr>
            <w:tcW w:w="1440" w:type="dxa"/>
          </w:tcPr>
          <w:p w14:paraId="13483827" w14:textId="77777777" w:rsidR="00C97ECC" w:rsidRPr="00C97ECC" w:rsidRDefault="00C97ECC" w:rsidP="00C97ECC">
            <w:pPr>
              <w:ind w:left="169"/>
              <w:jc w:val="both"/>
              <w:rPr>
                <w:rFonts w:eastAsia="SimSun"/>
                <w:sz w:val="32"/>
              </w:rPr>
            </w:pPr>
            <w:r w:rsidRPr="00C97ECC">
              <w:rPr>
                <w:rFonts w:eastAsia="SimSun"/>
                <w:spacing w:val="4"/>
                <w:sz w:val="32"/>
              </w:rPr>
              <w:t>Offline revenue of a brand (100 million yuan)</w:t>
            </w:r>
          </w:p>
        </w:tc>
        <w:tc>
          <w:tcPr>
            <w:tcW w:w="1297" w:type="dxa"/>
          </w:tcPr>
          <w:p w14:paraId="549EFC72" w14:textId="77777777" w:rsidR="00C97ECC" w:rsidRPr="00C97ECC" w:rsidRDefault="00C97ECC" w:rsidP="00C97ECC">
            <w:pPr>
              <w:ind w:left="593"/>
              <w:jc w:val="both"/>
              <w:rPr>
                <w:rFonts w:eastAsia="SimSun"/>
                <w:sz w:val="32"/>
              </w:rPr>
            </w:pPr>
            <w:r w:rsidRPr="00C97ECC">
              <w:rPr>
                <w:rFonts w:eastAsia="SimSun"/>
                <w:spacing w:val="-2"/>
                <w:sz w:val="32"/>
              </w:rPr>
              <w:t>26.81</w:t>
            </w:r>
          </w:p>
        </w:tc>
        <w:tc>
          <w:tcPr>
            <w:tcW w:w="1137" w:type="dxa"/>
          </w:tcPr>
          <w:p w14:paraId="724777CE" w14:textId="77777777" w:rsidR="00C97ECC" w:rsidRPr="00C97ECC" w:rsidRDefault="00C97ECC" w:rsidP="00C97ECC">
            <w:pPr>
              <w:ind w:left="376"/>
              <w:jc w:val="both"/>
              <w:rPr>
                <w:rFonts w:eastAsia="SimSun"/>
                <w:sz w:val="32"/>
              </w:rPr>
            </w:pPr>
            <w:r w:rsidRPr="00C97ECC">
              <w:rPr>
                <w:rFonts w:eastAsia="SimSun"/>
                <w:spacing w:val="-2"/>
                <w:sz w:val="32"/>
              </w:rPr>
              <w:t>35.22</w:t>
            </w:r>
          </w:p>
        </w:tc>
        <w:tc>
          <w:tcPr>
            <w:tcW w:w="1137" w:type="dxa"/>
          </w:tcPr>
          <w:p w14:paraId="3ACC043C" w14:textId="77777777" w:rsidR="00C97ECC" w:rsidRPr="00C97ECC" w:rsidRDefault="00C97ECC" w:rsidP="00C97ECC">
            <w:pPr>
              <w:ind w:left="458"/>
              <w:jc w:val="both"/>
              <w:rPr>
                <w:rFonts w:eastAsia="SimSun"/>
                <w:sz w:val="32"/>
              </w:rPr>
            </w:pPr>
            <w:r w:rsidRPr="00C97ECC">
              <w:rPr>
                <w:rFonts w:eastAsia="SimSun"/>
                <w:spacing w:val="-2"/>
                <w:sz w:val="32"/>
              </w:rPr>
              <w:t>45.2</w:t>
            </w:r>
          </w:p>
        </w:tc>
        <w:tc>
          <w:tcPr>
            <w:tcW w:w="1143" w:type="dxa"/>
          </w:tcPr>
          <w:p w14:paraId="3FCB48F0" w14:textId="77777777" w:rsidR="00C97ECC" w:rsidRPr="00C97ECC" w:rsidRDefault="00C97ECC" w:rsidP="00C97ECC">
            <w:pPr>
              <w:ind w:left="372"/>
              <w:jc w:val="both"/>
              <w:rPr>
                <w:rFonts w:eastAsia="SimSun"/>
                <w:sz w:val="32"/>
              </w:rPr>
            </w:pPr>
            <w:r w:rsidRPr="00C97ECC">
              <w:rPr>
                <w:rFonts w:eastAsia="SimSun"/>
                <w:spacing w:val="-2"/>
                <w:sz w:val="32"/>
              </w:rPr>
              <w:t>49.38</w:t>
            </w:r>
          </w:p>
        </w:tc>
        <w:tc>
          <w:tcPr>
            <w:tcW w:w="1299" w:type="dxa"/>
          </w:tcPr>
          <w:p w14:paraId="74BA028A" w14:textId="77777777" w:rsidR="00C97ECC" w:rsidRPr="00C97ECC" w:rsidRDefault="00C97ECC" w:rsidP="00C97ECC">
            <w:pPr>
              <w:ind w:left="358"/>
              <w:jc w:val="both"/>
              <w:rPr>
                <w:rFonts w:eastAsia="SimSun"/>
                <w:sz w:val="32"/>
              </w:rPr>
            </w:pPr>
            <w:r w:rsidRPr="00C97ECC">
              <w:rPr>
                <w:rFonts w:eastAsia="SimSun"/>
                <w:spacing w:val="-2"/>
                <w:sz w:val="32"/>
              </w:rPr>
              <w:t>41.13</w:t>
            </w:r>
          </w:p>
        </w:tc>
      </w:tr>
      <w:tr w:rsidR="00C97ECC" w:rsidRPr="00C97ECC" w14:paraId="3EBAEA2D" w14:textId="77777777" w:rsidTr="00C97ECC">
        <w:trPr>
          <w:trHeight w:val="355"/>
        </w:trPr>
        <w:tc>
          <w:tcPr>
            <w:tcW w:w="1440" w:type="dxa"/>
            <w:tcBorders>
              <w:bottom w:val="single" w:sz="4" w:space="0" w:color="000000"/>
            </w:tcBorders>
          </w:tcPr>
          <w:p w14:paraId="6CDAC68F" w14:textId="77777777" w:rsidR="00C97ECC" w:rsidRPr="00C97ECC" w:rsidRDefault="00C97ECC" w:rsidP="00C97ECC">
            <w:pPr>
              <w:ind w:left="159"/>
              <w:jc w:val="both"/>
              <w:rPr>
                <w:rFonts w:eastAsia="SimSun"/>
                <w:sz w:val="32"/>
              </w:rPr>
            </w:pPr>
            <w:r w:rsidRPr="00C97ECC">
              <w:rPr>
                <w:rFonts w:eastAsia="SimSun"/>
                <w:spacing w:val="5"/>
                <w:sz w:val="32"/>
              </w:rPr>
              <w:t>year-on-year growth (%)</w:t>
            </w:r>
          </w:p>
        </w:tc>
        <w:tc>
          <w:tcPr>
            <w:tcW w:w="1297" w:type="dxa"/>
            <w:tcBorders>
              <w:bottom w:val="single" w:sz="4" w:space="0" w:color="000000"/>
            </w:tcBorders>
          </w:tcPr>
          <w:p w14:paraId="20003A5C" w14:textId="77777777" w:rsidR="00C97ECC" w:rsidRPr="00C97ECC" w:rsidRDefault="00C97ECC" w:rsidP="00C97ECC">
            <w:pPr>
              <w:jc w:val="both"/>
              <w:rPr>
                <w:sz w:val="32"/>
              </w:rPr>
            </w:pPr>
          </w:p>
        </w:tc>
        <w:tc>
          <w:tcPr>
            <w:tcW w:w="1137" w:type="dxa"/>
            <w:tcBorders>
              <w:bottom w:val="single" w:sz="4" w:space="0" w:color="000000"/>
            </w:tcBorders>
          </w:tcPr>
          <w:p w14:paraId="43CBB02A" w14:textId="77777777" w:rsidR="00C97ECC" w:rsidRPr="00C97ECC" w:rsidRDefault="00C97ECC" w:rsidP="00C97ECC">
            <w:pPr>
              <w:ind w:left="376"/>
              <w:jc w:val="both"/>
              <w:rPr>
                <w:rFonts w:eastAsia="SimSun"/>
                <w:sz w:val="32"/>
              </w:rPr>
            </w:pPr>
            <w:r w:rsidRPr="00C97ECC">
              <w:rPr>
                <w:rFonts w:eastAsia="SimSun"/>
                <w:spacing w:val="-2"/>
                <w:sz w:val="32"/>
              </w:rPr>
              <w:t>31.37</w:t>
            </w:r>
          </w:p>
        </w:tc>
        <w:tc>
          <w:tcPr>
            <w:tcW w:w="1137" w:type="dxa"/>
            <w:tcBorders>
              <w:bottom w:val="single" w:sz="4" w:space="0" w:color="000000"/>
            </w:tcBorders>
          </w:tcPr>
          <w:p w14:paraId="783225CE" w14:textId="77777777" w:rsidR="00C97ECC" w:rsidRPr="00C97ECC" w:rsidRDefault="00C97ECC" w:rsidP="00C97ECC">
            <w:pPr>
              <w:ind w:left="348"/>
              <w:jc w:val="both"/>
              <w:rPr>
                <w:rFonts w:eastAsia="SimSun"/>
                <w:sz w:val="32"/>
              </w:rPr>
            </w:pPr>
            <w:r w:rsidRPr="00C97ECC">
              <w:rPr>
                <w:rFonts w:eastAsia="SimSun"/>
                <w:spacing w:val="-2"/>
                <w:sz w:val="32"/>
              </w:rPr>
              <w:t>28.34</w:t>
            </w:r>
          </w:p>
        </w:tc>
        <w:tc>
          <w:tcPr>
            <w:tcW w:w="1143" w:type="dxa"/>
            <w:tcBorders>
              <w:bottom w:val="single" w:sz="4" w:space="0" w:color="000000"/>
            </w:tcBorders>
          </w:tcPr>
          <w:p w14:paraId="36E134EA" w14:textId="77777777" w:rsidR="00C97ECC" w:rsidRPr="00C97ECC" w:rsidRDefault="00C97ECC" w:rsidP="00C97ECC">
            <w:pPr>
              <w:ind w:left="482"/>
              <w:jc w:val="both"/>
              <w:rPr>
                <w:rFonts w:eastAsia="SimSun"/>
                <w:sz w:val="32"/>
              </w:rPr>
            </w:pPr>
            <w:r w:rsidRPr="00C97ECC">
              <w:rPr>
                <w:rFonts w:eastAsia="SimSun"/>
                <w:spacing w:val="-2"/>
                <w:sz w:val="32"/>
              </w:rPr>
              <w:t>9.25</w:t>
            </w:r>
          </w:p>
        </w:tc>
        <w:tc>
          <w:tcPr>
            <w:tcW w:w="1299" w:type="dxa"/>
            <w:tcBorders>
              <w:bottom w:val="single" w:sz="4" w:space="0" w:color="000000"/>
            </w:tcBorders>
          </w:tcPr>
          <w:p w14:paraId="78B7D031" w14:textId="77777777" w:rsidR="00C97ECC" w:rsidRPr="00C97ECC" w:rsidRDefault="00C97ECC" w:rsidP="00C97ECC">
            <w:pPr>
              <w:ind w:left="258"/>
              <w:jc w:val="both"/>
              <w:rPr>
                <w:rFonts w:eastAsia="SimSun"/>
                <w:sz w:val="32"/>
              </w:rPr>
            </w:pPr>
            <w:r w:rsidRPr="00C97ECC">
              <w:rPr>
                <w:rFonts w:eastAsia="SimSun"/>
                <w:spacing w:val="-1"/>
                <w:sz w:val="32"/>
              </w:rPr>
              <w:t>-16.71</w:t>
            </w:r>
          </w:p>
        </w:tc>
      </w:tr>
    </w:tbl>
    <w:p w14:paraId="23B69C49" w14:textId="77777777" w:rsidR="00C97ECC" w:rsidRPr="00C97ECC" w:rsidRDefault="00C97ECC" w:rsidP="00C97ECC">
      <w:pPr>
        <w:jc w:val="both"/>
        <w:rPr>
          <w:sz w:val="32"/>
        </w:rPr>
      </w:pPr>
    </w:p>
    <w:p w14:paraId="2F96717D" w14:textId="77777777" w:rsidR="00C97ECC" w:rsidRPr="00C97ECC" w:rsidRDefault="00C97ECC" w:rsidP="00C97ECC">
      <w:pPr>
        <w:ind w:firstLine="420"/>
        <w:jc w:val="both"/>
        <w:rPr>
          <w:sz w:val="32"/>
        </w:rPr>
      </w:pPr>
      <w:r w:rsidRPr="00C97ECC">
        <w:rPr>
          <w:sz w:val="32"/>
        </w:rPr>
        <w:t>As shown in the above table, in the early stage of the development of the live delivery business, from 2016 to 2018, the slow growth of online revenue is because the young products of the broadcast room just hit the market, the similarity with consumer target products is still low, and the sales volume is not optimistic; meanwhile, the online products have the characteristics of low unit price, resulting in a low proportion of online revenue. However, in the past three years, the sales mode of live streaming with goods has attracted many investors to attract investment and join, and the offline stores have increased yearly.</w:t>
      </w:r>
    </w:p>
    <w:p w14:paraId="398CA180" w14:textId="77777777" w:rsidR="00C97ECC" w:rsidRPr="00C97ECC" w:rsidRDefault="00C97ECC" w:rsidP="00C97ECC">
      <w:pPr>
        <w:ind w:firstLine="420"/>
        <w:jc w:val="both"/>
        <w:rPr>
          <w:sz w:val="32"/>
        </w:rPr>
      </w:pPr>
    </w:p>
    <w:p w14:paraId="631C8437" w14:textId="77777777" w:rsidR="00C97ECC" w:rsidRPr="00C97ECC" w:rsidRDefault="00C97ECC" w:rsidP="00C97ECC">
      <w:pPr>
        <w:snapToGrid w:val="0"/>
        <w:jc w:val="both"/>
        <w:rPr>
          <w:sz w:val="32"/>
        </w:rPr>
      </w:pPr>
      <w:r w:rsidRPr="00C97ECC">
        <w:rPr>
          <w:sz w:val="32"/>
        </w:rPr>
        <w:lastRenderedPageBreak/>
        <w:t xml:space="preserve">Table 2 The price comparison of the different types of gold products of a certain </w:t>
      </w:r>
    </w:p>
    <w:tbl>
      <w:tblPr>
        <w:tblStyle w:val="TableNormal1"/>
        <w:tblpPr w:leftFromText="180" w:rightFromText="180" w:vertAnchor="text" w:horzAnchor="page" w:tblpX="1748" w:tblpY="460"/>
        <w:tblOverlap w:val="never"/>
        <w:tblW w:w="7200"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324"/>
        <w:gridCol w:w="1251"/>
        <w:gridCol w:w="2325"/>
        <w:gridCol w:w="2300"/>
      </w:tblGrid>
      <w:tr w:rsidR="00C97ECC" w:rsidRPr="00C97ECC" w14:paraId="0AD63ED3" w14:textId="77777777" w:rsidTr="00C97ECC">
        <w:trPr>
          <w:trHeight w:val="422"/>
        </w:trPr>
        <w:tc>
          <w:tcPr>
            <w:tcW w:w="1324" w:type="dxa"/>
            <w:tcBorders>
              <w:top w:val="single" w:sz="4" w:space="0" w:color="000000"/>
              <w:bottom w:val="single" w:sz="4" w:space="0" w:color="000000"/>
            </w:tcBorders>
          </w:tcPr>
          <w:p w14:paraId="58090E37" w14:textId="77777777" w:rsidR="00C97ECC" w:rsidRPr="00C97ECC" w:rsidRDefault="00C97ECC" w:rsidP="00C97ECC">
            <w:pPr>
              <w:ind w:left="129"/>
              <w:jc w:val="both"/>
              <w:rPr>
                <w:rFonts w:eastAsia="SimSun"/>
                <w:sz w:val="32"/>
              </w:rPr>
            </w:pPr>
            <w:r w:rsidRPr="00C97ECC">
              <w:rPr>
                <w:rFonts w:eastAsia="SimSun"/>
                <w:spacing w:val="7"/>
                <w:sz w:val="32"/>
              </w:rPr>
              <w:t>Type</w:t>
            </w:r>
          </w:p>
        </w:tc>
        <w:tc>
          <w:tcPr>
            <w:tcW w:w="1251" w:type="dxa"/>
            <w:tcBorders>
              <w:top w:val="single" w:sz="4" w:space="0" w:color="000000"/>
              <w:bottom w:val="single" w:sz="4" w:space="0" w:color="000000"/>
            </w:tcBorders>
          </w:tcPr>
          <w:p w14:paraId="6E7344D2" w14:textId="77777777" w:rsidR="00C97ECC" w:rsidRPr="00C97ECC" w:rsidRDefault="00C97ECC" w:rsidP="00C97ECC">
            <w:pPr>
              <w:ind w:left="125"/>
              <w:jc w:val="both"/>
              <w:rPr>
                <w:rFonts w:eastAsia="SimSun"/>
                <w:sz w:val="32"/>
              </w:rPr>
            </w:pPr>
            <w:r w:rsidRPr="00C97ECC">
              <w:rPr>
                <w:rFonts w:eastAsia="SimSun"/>
                <w:spacing w:val="-3"/>
                <w:sz w:val="32"/>
              </w:rPr>
              <w:t>Attribute</w:t>
            </w:r>
          </w:p>
        </w:tc>
        <w:tc>
          <w:tcPr>
            <w:tcW w:w="2325" w:type="dxa"/>
            <w:tcBorders>
              <w:top w:val="single" w:sz="4" w:space="0" w:color="000000"/>
              <w:bottom w:val="single" w:sz="4" w:space="0" w:color="000000"/>
            </w:tcBorders>
          </w:tcPr>
          <w:p w14:paraId="57241B42" w14:textId="77777777" w:rsidR="00C97ECC" w:rsidRPr="00C97ECC" w:rsidRDefault="00C97ECC" w:rsidP="00C97ECC">
            <w:pPr>
              <w:ind w:left="184"/>
              <w:jc w:val="both"/>
              <w:rPr>
                <w:rFonts w:eastAsia="SimSun"/>
                <w:sz w:val="32"/>
              </w:rPr>
            </w:pPr>
            <w:r w:rsidRPr="00C97ECC">
              <w:rPr>
                <w:rFonts w:eastAsia="SimSun"/>
                <w:spacing w:val="5"/>
                <w:sz w:val="32"/>
              </w:rPr>
              <w:t>Nature</w:t>
            </w:r>
          </w:p>
        </w:tc>
        <w:tc>
          <w:tcPr>
            <w:tcW w:w="2300" w:type="dxa"/>
            <w:tcBorders>
              <w:top w:val="single" w:sz="4" w:space="0" w:color="000000"/>
              <w:bottom w:val="single" w:sz="4" w:space="0" w:color="000000"/>
            </w:tcBorders>
          </w:tcPr>
          <w:p w14:paraId="1F368D44" w14:textId="77777777" w:rsidR="00C97ECC" w:rsidRPr="00C97ECC" w:rsidRDefault="00C97ECC" w:rsidP="00C97ECC">
            <w:pPr>
              <w:ind w:left="139"/>
              <w:rPr>
                <w:rFonts w:eastAsia="SimSun"/>
                <w:sz w:val="32"/>
              </w:rPr>
            </w:pPr>
            <w:r w:rsidRPr="00C97ECC">
              <w:rPr>
                <w:rFonts w:eastAsia="SimSun"/>
                <w:spacing w:val="-2"/>
                <w:sz w:val="32"/>
              </w:rPr>
              <w:t>Product price/unit price</w:t>
            </w:r>
          </w:p>
        </w:tc>
      </w:tr>
      <w:tr w:rsidR="00C97ECC" w:rsidRPr="00C97ECC" w14:paraId="21A227F9" w14:textId="77777777" w:rsidTr="00C97ECC">
        <w:trPr>
          <w:trHeight w:val="347"/>
        </w:trPr>
        <w:tc>
          <w:tcPr>
            <w:tcW w:w="1324" w:type="dxa"/>
            <w:tcBorders>
              <w:top w:val="single" w:sz="4" w:space="0" w:color="000000"/>
            </w:tcBorders>
          </w:tcPr>
          <w:p w14:paraId="5834E550" w14:textId="77777777" w:rsidR="00C97ECC" w:rsidRPr="00C97ECC" w:rsidRDefault="00C97ECC" w:rsidP="00C97ECC">
            <w:pPr>
              <w:jc w:val="both"/>
              <w:rPr>
                <w:sz w:val="32"/>
              </w:rPr>
            </w:pPr>
          </w:p>
        </w:tc>
        <w:tc>
          <w:tcPr>
            <w:tcW w:w="1251" w:type="dxa"/>
            <w:tcBorders>
              <w:top w:val="single" w:sz="4" w:space="0" w:color="000000"/>
            </w:tcBorders>
          </w:tcPr>
          <w:p w14:paraId="004E24E7" w14:textId="77777777" w:rsidR="00C97ECC" w:rsidRPr="00C97ECC" w:rsidRDefault="00C97ECC" w:rsidP="00C97ECC">
            <w:pPr>
              <w:ind w:left="125"/>
              <w:jc w:val="both"/>
              <w:rPr>
                <w:rFonts w:eastAsia="SimSun"/>
                <w:sz w:val="32"/>
              </w:rPr>
            </w:pPr>
            <w:r w:rsidRPr="00C97ECC">
              <w:rPr>
                <w:sz w:val="32"/>
              </w:rPr>
              <w:t>18K gold</w:t>
            </w:r>
          </w:p>
        </w:tc>
        <w:tc>
          <w:tcPr>
            <w:tcW w:w="2325" w:type="dxa"/>
            <w:tcBorders>
              <w:top w:val="single" w:sz="4" w:space="0" w:color="000000"/>
            </w:tcBorders>
          </w:tcPr>
          <w:p w14:paraId="50EA688A" w14:textId="77777777" w:rsidR="00C97ECC" w:rsidRPr="00C97ECC" w:rsidRDefault="00C97ECC" w:rsidP="00C97ECC">
            <w:pPr>
              <w:ind w:left="184"/>
              <w:jc w:val="both"/>
              <w:rPr>
                <w:rFonts w:eastAsia="SimSun"/>
                <w:sz w:val="32"/>
              </w:rPr>
            </w:pPr>
            <w:r w:rsidRPr="00C97ECC">
              <w:rPr>
                <w:sz w:val="32"/>
              </w:rPr>
              <w:t>Gold transport light bead bracelet</w:t>
            </w:r>
          </w:p>
        </w:tc>
        <w:tc>
          <w:tcPr>
            <w:tcW w:w="2300" w:type="dxa"/>
            <w:tcBorders>
              <w:top w:val="single" w:sz="4" w:space="0" w:color="000000"/>
            </w:tcBorders>
          </w:tcPr>
          <w:p w14:paraId="4BB95FEF" w14:textId="77777777" w:rsidR="00C97ECC" w:rsidRPr="00C97ECC" w:rsidRDefault="00C97ECC" w:rsidP="00C97ECC">
            <w:pPr>
              <w:ind w:left="139"/>
              <w:jc w:val="both"/>
              <w:rPr>
                <w:rFonts w:eastAsia="SimSun"/>
                <w:sz w:val="32"/>
              </w:rPr>
            </w:pPr>
            <w:r w:rsidRPr="00C97ECC">
              <w:rPr>
                <w:sz w:val="32"/>
              </w:rPr>
              <w:t>510 yuan / g + labor cost 136 yuan/piece</w:t>
            </w:r>
          </w:p>
        </w:tc>
      </w:tr>
      <w:tr w:rsidR="00C97ECC" w:rsidRPr="00C97ECC" w14:paraId="4F39367F" w14:textId="77777777" w:rsidTr="00C97ECC">
        <w:trPr>
          <w:trHeight w:val="751"/>
        </w:trPr>
        <w:tc>
          <w:tcPr>
            <w:tcW w:w="1324" w:type="dxa"/>
          </w:tcPr>
          <w:p w14:paraId="64E42E42" w14:textId="77777777" w:rsidR="00C97ECC" w:rsidRPr="00C97ECC" w:rsidRDefault="00C97ECC" w:rsidP="00C97ECC">
            <w:pPr>
              <w:ind w:left="119"/>
              <w:jc w:val="both"/>
              <w:rPr>
                <w:rFonts w:eastAsia="SimSun"/>
                <w:sz w:val="32"/>
              </w:rPr>
            </w:pPr>
            <w:r w:rsidRPr="00C97ECC">
              <w:rPr>
                <w:rFonts w:eastAsia="SimSun"/>
                <w:spacing w:val="-3"/>
                <w:sz w:val="32"/>
              </w:rPr>
              <w:t>The price of gold</w:t>
            </w:r>
          </w:p>
        </w:tc>
        <w:tc>
          <w:tcPr>
            <w:tcW w:w="1251" w:type="dxa"/>
          </w:tcPr>
          <w:p w14:paraId="20CF79AA" w14:textId="77777777" w:rsidR="00C97ECC" w:rsidRPr="00C97ECC" w:rsidRDefault="00C97ECC" w:rsidP="00C97ECC">
            <w:pPr>
              <w:ind w:left="125" w:right="175" w:firstLine="122"/>
              <w:jc w:val="both"/>
              <w:rPr>
                <w:rFonts w:eastAsia="SimSun"/>
                <w:sz w:val="32"/>
              </w:rPr>
            </w:pPr>
            <w:r w:rsidRPr="00C97ECC">
              <w:rPr>
                <w:sz w:val="32"/>
              </w:rPr>
              <w:t>5G gold, 3D gold</w:t>
            </w:r>
          </w:p>
        </w:tc>
        <w:tc>
          <w:tcPr>
            <w:tcW w:w="2325" w:type="dxa"/>
          </w:tcPr>
          <w:p w14:paraId="527B2082" w14:textId="77777777" w:rsidR="00C97ECC" w:rsidRPr="00C97ECC" w:rsidRDefault="00C97ECC" w:rsidP="00C97ECC">
            <w:pPr>
              <w:ind w:left="184"/>
              <w:jc w:val="both"/>
              <w:rPr>
                <w:rFonts w:eastAsia="SimSun"/>
                <w:sz w:val="32"/>
              </w:rPr>
            </w:pPr>
            <w:r w:rsidRPr="00C97ECC">
              <w:rPr>
                <w:sz w:val="32"/>
              </w:rPr>
              <w:t>5G Aurora golden gourd set chain</w:t>
            </w:r>
          </w:p>
        </w:tc>
        <w:tc>
          <w:tcPr>
            <w:tcW w:w="2300" w:type="dxa"/>
          </w:tcPr>
          <w:p w14:paraId="589B0C71" w14:textId="77777777" w:rsidR="00C97ECC" w:rsidRPr="00C97ECC" w:rsidRDefault="00C97ECC" w:rsidP="00C97ECC">
            <w:pPr>
              <w:ind w:left="139" w:right="340"/>
              <w:jc w:val="both"/>
              <w:rPr>
                <w:rFonts w:eastAsia="SimSun"/>
                <w:sz w:val="32"/>
              </w:rPr>
            </w:pPr>
            <w:r w:rsidRPr="00C97ECC">
              <w:rPr>
                <w:sz w:val="32"/>
              </w:rPr>
              <w:t>2159.4 yuan/piece (3.54g, about 610 yuan / g) 960 yuan/piece (1g, about 960 yuan / g)</w:t>
            </w:r>
          </w:p>
        </w:tc>
      </w:tr>
      <w:tr w:rsidR="00C97ECC" w:rsidRPr="00C97ECC" w14:paraId="1934D6F8" w14:textId="77777777" w:rsidTr="00C97ECC">
        <w:trPr>
          <w:trHeight w:val="419"/>
        </w:trPr>
        <w:tc>
          <w:tcPr>
            <w:tcW w:w="1324" w:type="dxa"/>
            <w:tcBorders>
              <w:bottom w:val="single" w:sz="4" w:space="0" w:color="000000"/>
            </w:tcBorders>
          </w:tcPr>
          <w:p w14:paraId="60EC921B" w14:textId="77777777" w:rsidR="00C97ECC" w:rsidRPr="00C97ECC" w:rsidRDefault="00C97ECC" w:rsidP="00C97ECC">
            <w:pPr>
              <w:ind w:left="129"/>
              <w:jc w:val="both"/>
              <w:rPr>
                <w:rFonts w:eastAsia="SimSun"/>
                <w:sz w:val="32"/>
              </w:rPr>
            </w:pPr>
            <w:r w:rsidRPr="00C97ECC">
              <w:rPr>
                <w:rFonts w:eastAsia="SimSun"/>
                <w:spacing w:val="-2"/>
                <w:sz w:val="32"/>
              </w:rPr>
              <w:t>Pricing gold</w:t>
            </w:r>
          </w:p>
        </w:tc>
        <w:tc>
          <w:tcPr>
            <w:tcW w:w="1251" w:type="dxa"/>
            <w:tcBorders>
              <w:bottom w:val="single" w:sz="4" w:space="0" w:color="000000"/>
            </w:tcBorders>
          </w:tcPr>
          <w:p w14:paraId="6EAE0C31" w14:textId="77777777" w:rsidR="00C97ECC" w:rsidRPr="00C97ECC" w:rsidRDefault="00C97ECC" w:rsidP="00C97ECC">
            <w:pPr>
              <w:ind w:left="125"/>
              <w:jc w:val="both"/>
              <w:rPr>
                <w:rFonts w:eastAsia="SimSun"/>
                <w:sz w:val="32"/>
              </w:rPr>
            </w:pPr>
            <w:r w:rsidRPr="00C97ECC">
              <w:rPr>
                <w:sz w:val="32"/>
              </w:rPr>
              <w:t>999 Full gold</w:t>
            </w:r>
          </w:p>
        </w:tc>
        <w:tc>
          <w:tcPr>
            <w:tcW w:w="2325" w:type="dxa"/>
            <w:tcBorders>
              <w:bottom w:val="single" w:sz="4" w:space="0" w:color="000000"/>
            </w:tcBorders>
          </w:tcPr>
          <w:p w14:paraId="2616B3B5" w14:textId="77777777" w:rsidR="00C97ECC" w:rsidRPr="00C97ECC" w:rsidRDefault="00C97ECC" w:rsidP="00C97ECC">
            <w:pPr>
              <w:ind w:left="184"/>
              <w:jc w:val="both"/>
              <w:rPr>
                <w:rFonts w:eastAsia="SimSun"/>
                <w:sz w:val="32"/>
              </w:rPr>
            </w:pPr>
            <w:r w:rsidRPr="00C97ECC">
              <w:rPr>
                <w:sz w:val="32"/>
              </w:rPr>
              <w:t>This life Buddha zodiac guard transit beads</w:t>
            </w:r>
          </w:p>
        </w:tc>
        <w:tc>
          <w:tcPr>
            <w:tcW w:w="2300" w:type="dxa"/>
            <w:tcBorders>
              <w:bottom w:val="single" w:sz="4" w:space="0" w:color="000000"/>
            </w:tcBorders>
          </w:tcPr>
          <w:p w14:paraId="4FF8DCA0" w14:textId="77777777" w:rsidR="00C97ECC" w:rsidRPr="00C97ECC" w:rsidRDefault="00C97ECC" w:rsidP="00C97ECC">
            <w:pPr>
              <w:ind w:left="139"/>
              <w:jc w:val="both"/>
              <w:rPr>
                <w:rFonts w:eastAsia="SimSun"/>
                <w:sz w:val="32"/>
              </w:rPr>
            </w:pPr>
            <w:r w:rsidRPr="00C97ECC">
              <w:rPr>
                <w:sz w:val="32"/>
              </w:rPr>
              <w:t>RMB 2,060 yuan/piece</w:t>
            </w:r>
          </w:p>
        </w:tc>
      </w:tr>
    </w:tbl>
    <w:p w14:paraId="1B27B0B4" w14:textId="77777777" w:rsidR="00C97ECC" w:rsidRPr="00C97ECC" w:rsidRDefault="00C97ECC" w:rsidP="00C97ECC">
      <w:pPr>
        <w:jc w:val="both"/>
        <w:rPr>
          <w:sz w:val="32"/>
        </w:rPr>
      </w:pPr>
    </w:p>
    <w:p w14:paraId="5CB29D3D" w14:textId="77777777" w:rsidR="00C97ECC" w:rsidRPr="00C97ECC" w:rsidRDefault="00C97ECC" w:rsidP="00C97ECC">
      <w:pPr>
        <w:ind w:firstLine="420"/>
        <w:jc w:val="both"/>
        <w:rPr>
          <w:sz w:val="32"/>
        </w:rPr>
      </w:pPr>
      <w:r w:rsidRPr="00C97ECC">
        <w:rPr>
          <w:rFonts w:eastAsia="SimSun"/>
          <w:color w:val="000000"/>
          <w:sz w:val="32"/>
          <w:lang w:bidi="ar"/>
        </w:rPr>
        <w:t>The brand is the first national jewelry-leading enterprise to promote the implementation of one-price gold products in China. The company pointed out in the 2020 annual report that the current one-price gold products account for about 25% of the overall gold product and are expected to increase to more than 30%. Increasing the proportion of one-price gold products will improve the company's gross profit margin.</w:t>
      </w:r>
      <w:bookmarkStart w:id="16" w:name="_Toc8680"/>
    </w:p>
    <w:p w14:paraId="4B4721AC" w14:textId="77777777" w:rsidR="00C97ECC" w:rsidRPr="00C97ECC" w:rsidRDefault="00C97ECC" w:rsidP="00C97ECC">
      <w:pPr>
        <w:pStyle w:val="Heading1"/>
        <w:spacing w:before="0" w:line="0" w:lineRule="atLeast"/>
        <w:jc w:val="both"/>
      </w:pPr>
      <w:r w:rsidRPr="00C97ECC">
        <w:t>Part 2: non-financial performance correlation analysis</w:t>
      </w:r>
      <w:bookmarkStart w:id="17" w:name="_Toc22073"/>
      <w:bookmarkEnd w:id="16"/>
    </w:p>
    <w:p w14:paraId="02E3AEA3" w14:textId="77777777" w:rsidR="00C97ECC" w:rsidRPr="00C97ECC" w:rsidRDefault="00C97ECC" w:rsidP="00C97ECC">
      <w:pPr>
        <w:ind w:firstLineChars="200" w:firstLine="640"/>
        <w:jc w:val="both"/>
        <w:rPr>
          <w:rFonts w:eastAsia="SimSun"/>
          <w:color w:val="000000"/>
          <w:sz w:val="32"/>
          <w:lang w:bidi="ar"/>
        </w:rPr>
      </w:pPr>
      <w:r w:rsidRPr="00C97ECC">
        <w:rPr>
          <w:rFonts w:eastAsia="SimSun"/>
          <w:bCs/>
          <w:color w:val="000000"/>
          <w:sz w:val="32"/>
          <w:lang w:bidi="ar"/>
        </w:rPr>
        <w:t xml:space="preserve">Regional store coverage rate refers to the number of offline stores owned by a county in a region, that is, the number of stores in an area. This is the second indicator to measure the density of stores in a particular region. The lower the index, the lower the number of offline stores in the area; the less saturated the stores, the larger the store space; the higher the number of offline stores in the region, the more saturated the stores, </w:t>
      </w:r>
      <w:r w:rsidRPr="00C97ECC">
        <w:rPr>
          <w:rFonts w:eastAsia="SimSun"/>
          <w:bCs/>
          <w:color w:val="000000"/>
          <w:sz w:val="32"/>
          <w:lang w:bidi="ar"/>
        </w:rPr>
        <w:lastRenderedPageBreak/>
        <w:t xml:space="preserve">the smaller the store space. </w:t>
      </w:r>
      <w:r w:rsidRPr="00C97ECC">
        <w:rPr>
          <w:rFonts w:eastAsia="SimSun"/>
          <w:color w:val="000000"/>
          <w:sz w:val="32"/>
          <w:lang w:bidi="ar"/>
        </w:rPr>
        <w:t>The calculation results are shown in the following chart.</w:t>
      </w:r>
    </w:p>
    <w:p w14:paraId="73AF4CF2" w14:textId="77777777" w:rsidR="00C97ECC" w:rsidRPr="00C97ECC" w:rsidRDefault="00C97ECC" w:rsidP="00C97ECC">
      <w:pPr>
        <w:ind w:firstLineChars="200" w:firstLine="640"/>
        <w:jc w:val="both"/>
        <w:rPr>
          <w:rFonts w:eastAsia="SimSun"/>
          <w:color w:val="000000"/>
          <w:sz w:val="32"/>
          <w:lang w:bidi="ar"/>
        </w:rPr>
      </w:pPr>
    </w:p>
    <w:p w14:paraId="2727E6CA" w14:textId="77777777" w:rsidR="00C97ECC" w:rsidRPr="00C97ECC" w:rsidRDefault="00C97ECC" w:rsidP="00C97ECC">
      <w:pPr>
        <w:jc w:val="both"/>
        <w:rPr>
          <w:sz w:val="32"/>
        </w:rPr>
      </w:pPr>
      <w:r w:rsidRPr="00C97ECC">
        <w:rPr>
          <w:sz w:val="32"/>
        </w:rPr>
        <w:t xml:space="preserve">Table 3 Calculation results of the regional store coverage rate of a </w:t>
      </w:r>
      <w:r w:rsidRPr="00C97ECC">
        <w:rPr>
          <w:b/>
          <w:sz w:val="32"/>
        </w:rPr>
        <w:t>particular</w:t>
      </w:r>
      <w:r w:rsidRPr="00C97ECC">
        <w:rPr>
          <w:sz w:val="32"/>
        </w:rPr>
        <w:t xml:space="preserve"> brand from 2016 to 2020</w:t>
      </w:r>
    </w:p>
    <w:tbl>
      <w:tblPr>
        <w:tblStyle w:val="TableNormal1"/>
        <w:tblpPr w:leftFromText="180" w:rightFromText="180" w:vertAnchor="text" w:horzAnchor="page" w:tblpX="1628" w:tblpY="73"/>
        <w:tblOverlap w:val="never"/>
        <w:tblW w:w="7844"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160"/>
        <w:gridCol w:w="90"/>
        <w:gridCol w:w="1095"/>
        <w:gridCol w:w="1120"/>
        <w:gridCol w:w="1141"/>
        <w:gridCol w:w="1116"/>
        <w:gridCol w:w="1122"/>
      </w:tblGrid>
      <w:tr w:rsidR="00C97ECC" w:rsidRPr="00C97ECC" w14:paraId="06D3B75C" w14:textId="77777777" w:rsidTr="00C97ECC">
        <w:trPr>
          <w:trHeight w:val="383"/>
        </w:trPr>
        <w:tc>
          <w:tcPr>
            <w:tcW w:w="2160" w:type="dxa"/>
            <w:tcBorders>
              <w:top w:val="single" w:sz="4" w:space="0" w:color="000000"/>
              <w:bottom w:val="single" w:sz="4" w:space="0" w:color="000000"/>
            </w:tcBorders>
          </w:tcPr>
          <w:p w14:paraId="40CD9C23" w14:textId="77777777" w:rsidR="00C97ECC" w:rsidRPr="00C97ECC" w:rsidRDefault="00C97ECC" w:rsidP="00C97ECC">
            <w:pPr>
              <w:jc w:val="both"/>
              <w:rPr>
                <w:sz w:val="32"/>
              </w:rPr>
            </w:pPr>
          </w:p>
        </w:tc>
        <w:tc>
          <w:tcPr>
            <w:tcW w:w="90" w:type="dxa"/>
            <w:tcBorders>
              <w:top w:val="single" w:sz="4" w:space="0" w:color="000000"/>
              <w:bottom w:val="single" w:sz="4" w:space="0" w:color="000000"/>
            </w:tcBorders>
          </w:tcPr>
          <w:p w14:paraId="2AEBD2DE" w14:textId="77777777" w:rsidR="00C97ECC" w:rsidRPr="00C97ECC" w:rsidRDefault="00C97ECC" w:rsidP="00C97ECC">
            <w:pPr>
              <w:ind w:left="214"/>
              <w:jc w:val="both"/>
              <w:rPr>
                <w:rFonts w:eastAsia="SimSun"/>
                <w:spacing w:val="1"/>
                <w:sz w:val="32"/>
              </w:rPr>
            </w:pPr>
          </w:p>
        </w:tc>
        <w:tc>
          <w:tcPr>
            <w:tcW w:w="1095" w:type="dxa"/>
            <w:tcBorders>
              <w:top w:val="single" w:sz="4" w:space="0" w:color="000000"/>
              <w:bottom w:val="single" w:sz="4" w:space="0" w:color="000000"/>
            </w:tcBorders>
          </w:tcPr>
          <w:p w14:paraId="3405548F" w14:textId="77777777" w:rsidR="00C97ECC" w:rsidRPr="00C97ECC" w:rsidRDefault="00C97ECC" w:rsidP="00C97ECC">
            <w:pPr>
              <w:ind w:left="214"/>
              <w:jc w:val="both"/>
              <w:rPr>
                <w:rFonts w:eastAsia="SimSun"/>
                <w:sz w:val="32"/>
              </w:rPr>
            </w:pPr>
            <w:r w:rsidRPr="00C97ECC">
              <w:rPr>
                <w:rFonts w:eastAsia="SimSun"/>
                <w:spacing w:val="1"/>
                <w:sz w:val="32"/>
              </w:rPr>
              <w:t>In 2016</w:t>
            </w:r>
          </w:p>
        </w:tc>
        <w:tc>
          <w:tcPr>
            <w:tcW w:w="1120" w:type="dxa"/>
            <w:tcBorders>
              <w:top w:val="single" w:sz="4" w:space="0" w:color="000000"/>
              <w:bottom w:val="single" w:sz="4" w:space="0" w:color="000000"/>
            </w:tcBorders>
          </w:tcPr>
          <w:p w14:paraId="4B89B77B" w14:textId="77777777" w:rsidR="00C97ECC" w:rsidRPr="00C97ECC" w:rsidRDefault="00C97ECC" w:rsidP="00C97ECC">
            <w:pPr>
              <w:ind w:left="220"/>
              <w:jc w:val="both"/>
              <w:rPr>
                <w:rFonts w:eastAsia="SimSun"/>
                <w:sz w:val="32"/>
              </w:rPr>
            </w:pPr>
            <w:r w:rsidRPr="00C97ECC">
              <w:rPr>
                <w:rFonts w:eastAsia="SimSun"/>
                <w:spacing w:val="1"/>
                <w:sz w:val="32"/>
              </w:rPr>
              <w:t>In 2017</w:t>
            </w:r>
          </w:p>
        </w:tc>
        <w:tc>
          <w:tcPr>
            <w:tcW w:w="1141" w:type="dxa"/>
            <w:tcBorders>
              <w:top w:val="single" w:sz="4" w:space="0" w:color="000000"/>
              <w:bottom w:val="single" w:sz="4" w:space="0" w:color="000000"/>
            </w:tcBorders>
          </w:tcPr>
          <w:p w14:paraId="7D50D919" w14:textId="77777777" w:rsidR="00C97ECC" w:rsidRPr="00C97ECC" w:rsidRDefault="00C97ECC" w:rsidP="00C97ECC">
            <w:pPr>
              <w:ind w:left="240"/>
              <w:jc w:val="both"/>
              <w:rPr>
                <w:rFonts w:eastAsia="SimSun"/>
                <w:sz w:val="32"/>
              </w:rPr>
            </w:pPr>
            <w:r w:rsidRPr="00C97ECC">
              <w:rPr>
                <w:rFonts w:eastAsia="SimSun"/>
                <w:spacing w:val="1"/>
                <w:sz w:val="32"/>
              </w:rPr>
              <w:t>In 2018</w:t>
            </w:r>
          </w:p>
        </w:tc>
        <w:tc>
          <w:tcPr>
            <w:tcW w:w="1116" w:type="dxa"/>
            <w:tcBorders>
              <w:top w:val="single" w:sz="4" w:space="0" w:color="000000"/>
              <w:bottom w:val="single" w:sz="4" w:space="0" w:color="000000"/>
            </w:tcBorders>
          </w:tcPr>
          <w:p w14:paraId="21A5981C" w14:textId="77777777" w:rsidR="00C97ECC" w:rsidRPr="00C97ECC" w:rsidRDefault="00C97ECC" w:rsidP="00C97ECC">
            <w:pPr>
              <w:ind w:left="242"/>
              <w:jc w:val="both"/>
              <w:rPr>
                <w:rFonts w:eastAsia="SimSun"/>
                <w:sz w:val="32"/>
              </w:rPr>
            </w:pPr>
            <w:r w:rsidRPr="00C97ECC">
              <w:rPr>
                <w:rFonts w:eastAsia="SimSun"/>
                <w:spacing w:val="-4"/>
                <w:sz w:val="32"/>
              </w:rPr>
              <w:t>In 2019</w:t>
            </w:r>
          </w:p>
        </w:tc>
        <w:tc>
          <w:tcPr>
            <w:tcW w:w="1122" w:type="dxa"/>
            <w:tcBorders>
              <w:top w:val="single" w:sz="4" w:space="0" w:color="000000"/>
              <w:bottom w:val="single" w:sz="4" w:space="0" w:color="000000"/>
            </w:tcBorders>
          </w:tcPr>
          <w:p w14:paraId="68C91FBE" w14:textId="77777777" w:rsidR="00C97ECC" w:rsidRPr="00C97ECC" w:rsidRDefault="00C97ECC" w:rsidP="00C97ECC">
            <w:pPr>
              <w:ind w:left="236"/>
              <w:jc w:val="both"/>
              <w:rPr>
                <w:rFonts w:eastAsia="SimSun"/>
                <w:sz w:val="32"/>
              </w:rPr>
            </w:pPr>
            <w:r w:rsidRPr="00C97ECC">
              <w:rPr>
                <w:rFonts w:eastAsia="SimSun"/>
                <w:spacing w:val="-4"/>
                <w:sz w:val="32"/>
              </w:rPr>
              <w:t>In 2020</w:t>
            </w:r>
          </w:p>
        </w:tc>
      </w:tr>
      <w:tr w:rsidR="00C97ECC" w:rsidRPr="00C97ECC" w14:paraId="0D5B6844" w14:textId="77777777" w:rsidTr="00C97ECC">
        <w:trPr>
          <w:trHeight w:val="693"/>
        </w:trPr>
        <w:tc>
          <w:tcPr>
            <w:tcW w:w="2160" w:type="dxa"/>
            <w:tcBorders>
              <w:top w:val="single" w:sz="4" w:space="0" w:color="000000"/>
            </w:tcBorders>
          </w:tcPr>
          <w:p w14:paraId="032DF727" w14:textId="77777777" w:rsidR="00C97ECC" w:rsidRPr="00C97ECC" w:rsidRDefault="00C97ECC" w:rsidP="00C97ECC">
            <w:pPr>
              <w:rPr>
                <w:rFonts w:eastAsia="SimSun"/>
                <w:sz w:val="32"/>
              </w:rPr>
            </w:pPr>
            <w:r w:rsidRPr="00C97ECC">
              <w:rPr>
                <w:rFonts w:eastAsia="SimSun"/>
                <w:sz w:val="32"/>
              </w:rPr>
              <w:t>Number of all counties in the 31 provinces and municipalities</w:t>
            </w:r>
          </w:p>
          <w:p w14:paraId="156F4586" w14:textId="77777777" w:rsidR="00C97ECC" w:rsidRPr="00C97ECC" w:rsidRDefault="00C97ECC" w:rsidP="00C97ECC">
            <w:pPr>
              <w:jc w:val="both"/>
              <w:rPr>
                <w:rFonts w:eastAsia="SimSun"/>
                <w:sz w:val="32"/>
              </w:rPr>
            </w:pPr>
            <w:r w:rsidRPr="00C97ECC">
              <w:rPr>
                <w:rFonts w:eastAsia="SimSun"/>
                <w:sz w:val="32"/>
              </w:rPr>
              <w:t>(Seat)</w:t>
            </w:r>
          </w:p>
        </w:tc>
        <w:tc>
          <w:tcPr>
            <w:tcW w:w="90" w:type="dxa"/>
            <w:tcBorders>
              <w:top w:val="single" w:sz="4" w:space="0" w:color="000000"/>
            </w:tcBorders>
          </w:tcPr>
          <w:p w14:paraId="68CADB8E" w14:textId="77777777" w:rsidR="00C97ECC" w:rsidRPr="00C97ECC" w:rsidRDefault="00C97ECC" w:rsidP="00C97ECC">
            <w:pPr>
              <w:ind w:left="325"/>
              <w:jc w:val="both"/>
              <w:rPr>
                <w:rFonts w:eastAsia="SimSun"/>
                <w:spacing w:val="-3"/>
                <w:sz w:val="32"/>
              </w:rPr>
            </w:pPr>
          </w:p>
        </w:tc>
        <w:tc>
          <w:tcPr>
            <w:tcW w:w="1095" w:type="dxa"/>
            <w:tcBorders>
              <w:top w:val="single" w:sz="4" w:space="0" w:color="000000"/>
            </w:tcBorders>
          </w:tcPr>
          <w:p w14:paraId="4955B811" w14:textId="77777777" w:rsidR="00C97ECC" w:rsidRPr="00C97ECC" w:rsidRDefault="00C97ECC" w:rsidP="00C97ECC">
            <w:pPr>
              <w:ind w:left="325"/>
              <w:jc w:val="both"/>
              <w:rPr>
                <w:rFonts w:eastAsia="SimSun"/>
                <w:sz w:val="32"/>
              </w:rPr>
            </w:pPr>
            <w:r w:rsidRPr="00C97ECC">
              <w:rPr>
                <w:rFonts w:eastAsia="SimSun"/>
                <w:spacing w:val="-3"/>
                <w:sz w:val="32"/>
              </w:rPr>
              <w:t>2782</w:t>
            </w:r>
          </w:p>
        </w:tc>
        <w:tc>
          <w:tcPr>
            <w:tcW w:w="1120" w:type="dxa"/>
            <w:tcBorders>
              <w:top w:val="single" w:sz="4" w:space="0" w:color="000000"/>
            </w:tcBorders>
          </w:tcPr>
          <w:p w14:paraId="78834A13" w14:textId="77777777" w:rsidR="00C97ECC" w:rsidRPr="00C97ECC" w:rsidRDefault="00C97ECC" w:rsidP="00C97ECC">
            <w:pPr>
              <w:ind w:left="330"/>
              <w:jc w:val="both"/>
              <w:rPr>
                <w:rFonts w:eastAsia="SimSun"/>
                <w:sz w:val="32"/>
              </w:rPr>
            </w:pPr>
            <w:r w:rsidRPr="00C97ECC">
              <w:rPr>
                <w:rFonts w:eastAsia="SimSun"/>
                <w:spacing w:val="-3"/>
                <w:sz w:val="32"/>
              </w:rPr>
              <w:t>2782</w:t>
            </w:r>
          </w:p>
        </w:tc>
        <w:tc>
          <w:tcPr>
            <w:tcW w:w="1141" w:type="dxa"/>
            <w:tcBorders>
              <w:top w:val="single" w:sz="4" w:space="0" w:color="000000"/>
            </w:tcBorders>
          </w:tcPr>
          <w:p w14:paraId="5FBDBC4D" w14:textId="77777777" w:rsidR="00C97ECC" w:rsidRPr="00C97ECC" w:rsidRDefault="00C97ECC" w:rsidP="00C97ECC">
            <w:pPr>
              <w:ind w:left="349"/>
              <w:jc w:val="both"/>
              <w:rPr>
                <w:rFonts w:eastAsia="SimSun"/>
                <w:sz w:val="32"/>
              </w:rPr>
            </w:pPr>
            <w:r w:rsidRPr="00C97ECC">
              <w:rPr>
                <w:rFonts w:eastAsia="SimSun"/>
                <w:spacing w:val="-3"/>
                <w:sz w:val="32"/>
              </w:rPr>
              <w:t>2782</w:t>
            </w:r>
          </w:p>
        </w:tc>
        <w:tc>
          <w:tcPr>
            <w:tcW w:w="1116" w:type="dxa"/>
            <w:tcBorders>
              <w:top w:val="single" w:sz="4" w:space="0" w:color="000000"/>
            </w:tcBorders>
          </w:tcPr>
          <w:p w14:paraId="0CEDCA7D" w14:textId="77777777" w:rsidR="00C97ECC" w:rsidRPr="00C97ECC" w:rsidRDefault="00C97ECC" w:rsidP="00C97ECC">
            <w:pPr>
              <w:ind w:left="352"/>
              <w:jc w:val="both"/>
              <w:rPr>
                <w:rFonts w:eastAsia="SimSun"/>
                <w:sz w:val="32"/>
              </w:rPr>
            </w:pPr>
            <w:r w:rsidRPr="00C97ECC">
              <w:rPr>
                <w:rFonts w:eastAsia="SimSun"/>
                <w:spacing w:val="-5"/>
                <w:sz w:val="32"/>
              </w:rPr>
              <w:t>2782</w:t>
            </w:r>
          </w:p>
        </w:tc>
        <w:tc>
          <w:tcPr>
            <w:tcW w:w="1122" w:type="dxa"/>
            <w:tcBorders>
              <w:top w:val="single" w:sz="4" w:space="0" w:color="000000"/>
            </w:tcBorders>
          </w:tcPr>
          <w:p w14:paraId="197DE232" w14:textId="77777777" w:rsidR="00C97ECC" w:rsidRPr="00C97ECC" w:rsidRDefault="00C97ECC" w:rsidP="00C97ECC">
            <w:pPr>
              <w:ind w:left="346"/>
              <w:jc w:val="both"/>
              <w:rPr>
                <w:rFonts w:eastAsia="SimSun"/>
                <w:sz w:val="32"/>
              </w:rPr>
            </w:pPr>
            <w:r w:rsidRPr="00C97ECC">
              <w:rPr>
                <w:rFonts w:eastAsia="SimSun"/>
                <w:spacing w:val="-5"/>
                <w:sz w:val="32"/>
              </w:rPr>
              <w:t>2782</w:t>
            </w:r>
          </w:p>
        </w:tc>
      </w:tr>
      <w:tr w:rsidR="00C97ECC" w:rsidRPr="00C97ECC" w14:paraId="5EEA9D55" w14:textId="77777777" w:rsidTr="00C97ECC">
        <w:trPr>
          <w:trHeight w:val="338"/>
        </w:trPr>
        <w:tc>
          <w:tcPr>
            <w:tcW w:w="2160" w:type="dxa"/>
          </w:tcPr>
          <w:p w14:paraId="06BBB2DA" w14:textId="77777777" w:rsidR="00C97ECC" w:rsidRPr="00C97ECC" w:rsidRDefault="00C97ECC" w:rsidP="00C97ECC">
            <w:pPr>
              <w:jc w:val="both"/>
              <w:rPr>
                <w:rFonts w:eastAsia="SimSun"/>
                <w:sz w:val="32"/>
              </w:rPr>
            </w:pPr>
            <w:r w:rsidRPr="00C97ECC">
              <w:rPr>
                <w:rFonts w:eastAsia="SimSun"/>
                <w:spacing w:val="6"/>
                <w:sz w:val="32"/>
              </w:rPr>
              <w:t>Number of stores (room)</w:t>
            </w:r>
          </w:p>
        </w:tc>
        <w:tc>
          <w:tcPr>
            <w:tcW w:w="90" w:type="dxa"/>
          </w:tcPr>
          <w:p w14:paraId="69C906DF" w14:textId="77777777" w:rsidR="00C97ECC" w:rsidRPr="00C97ECC" w:rsidRDefault="00C97ECC" w:rsidP="00C97ECC">
            <w:pPr>
              <w:ind w:left="325"/>
              <w:jc w:val="both"/>
              <w:rPr>
                <w:rFonts w:eastAsia="SimSun"/>
                <w:spacing w:val="-3"/>
                <w:sz w:val="32"/>
              </w:rPr>
            </w:pPr>
          </w:p>
        </w:tc>
        <w:tc>
          <w:tcPr>
            <w:tcW w:w="1095" w:type="dxa"/>
          </w:tcPr>
          <w:p w14:paraId="60198342" w14:textId="77777777" w:rsidR="00C97ECC" w:rsidRPr="00C97ECC" w:rsidRDefault="00C97ECC" w:rsidP="00C97ECC">
            <w:pPr>
              <w:ind w:left="325"/>
              <w:jc w:val="both"/>
              <w:rPr>
                <w:rFonts w:eastAsia="SimSun"/>
                <w:sz w:val="32"/>
              </w:rPr>
            </w:pPr>
            <w:r w:rsidRPr="00C97ECC">
              <w:rPr>
                <w:rFonts w:eastAsia="SimSun"/>
                <w:spacing w:val="-3"/>
                <w:sz w:val="32"/>
              </w:rPr>
              <w:t>2456</w:t>
            </w:r>
          </w:p>
        </w:tc>
        <w:tc>
          <w:tcPr>
            <w:tcW w:w="1120" w:type="dxa"/>
          </w:tcPr>
          <w:p w14:paraId="4DCD6A8B" w14:textId="77777777" w:rsidR="00C97ECC" w:rsidRPr="00C97ECC" w:rsidRDefault="00C97ECC" w:rsidP="00C97ECC">
            <w:pPr>
              <w:ind w:left="330"/>
              <w:jc w:val="both"/>
              <w:rPr>
                <w:rFonts w:eastAsia="SimSun"/>
                <w:sz w:val="32"/>
              </w:rPr>
            </w:pPr>
            <w:r w:rsidRPr="00C97ECC">
              <w:rPr>
                <w:rFonts w:eastAsia="SimSun"/>
                <w:spacing w:val="-3"/>
                <w:sz w:val="32"/>
              </w:rPr>
              <w:t>2724</w:t>
            </w:r>
          </w:p>
        </w:tc>
        <w:tc>
          <w:tcPr>
            <w:tcW w:w="1141" w:type="dxa"/>
          </w:tcPr>
          <w:p w14:paraId="5C7D4217" w14:textId="77777777" w:rsidR="00C97ECC" w:rsidRPr="00C97ECC" w:rsidRDefault="00C97ECC" w:rsidP="00C97ECC">
            <w:pPr>
              <w:ind w:left="349"/>
              <w:jc w:val="both"/>
              <w:rPr>
                <w:rFonts w:eastAsia="SimSun"/>
                <w:sz w:val="32"/>
              </w:rPr>
            </w:pPr>
            <w:r w:rsidRPr="00C97ECC">
              <w:rPr>
                <w:rFonts w:eastAsia="SimSun"/>
                <w:spacing w:val="-3"/>
                <w:sz w:val="32"/>
              </w:rPr>
              <w:t>3375</w:t>
            </w:r>
          </w:p>
        </w:tc>
        <w:tc>
          <w:tcPr>
            <w:tcW w:w="1116" w:type="dxa"/>
          </w:tcPr>
          <w:p w14:paraId="4C5D6643" w14:textId="77777777" w:rsidR="00C97ECC" w:rsidRPr="00C97ECC" w:rsidRDefault="00C97ECC" w:rsidP="00C97ECC">
            <w:pPr>
              <w:ind w:left="352"/>
              <w:jc w:val="both"/>
              <w:rPr>
                <w:rFonts w:eastAsia="SimSun"/>
                <w:sz w:val="32"/>
              </w:rPr>
            </w:pPr>
            <w:r w:rsidRPr="00C97ECC">
              <w:rPr>
                <w:rFonts w:eastAsia="SimSun"/>
                <w:spacing w:val="-4"/>
                <w:sz w:val="32"/>
              </w:rPr>
              <w:t>4011</w:t>
            </w:r>
          </w:p>
        </w:tc>
        <w:tc>
          <w:tcPr>
            <w:tcW w:w="1122" w:type="dxa"/>
          </w:tcPr>
          <w:p w14:paraId="3629067C" w14:textId="77777777" w:rsidR="00C97ECC" w:rsidRPr="00C97ECC" w:rsidRDefault="00C97ECC" w:rsidP="00C97ECC">
            <w:pPr>
              <w:ind w:left="346"/>
              <w:jc w:val="both"/>
              <w:rPr>
                <w:rFonts w:eastAsia="SimSun"/>
                <w:sz w:val="32"/>
              </w:rPr>
            </w:pPr>
            <w:r w:rsidRPr="00C97ECC">
              <w:rPr>
                <w:rFonts w:eastAsia="SimSun"/>
                <w:spacing w:val="-4"/>
                <w:sz w:val="32"/>
              </w:rPr>
              <w:t>4189</w:t>
            </w:r>
          </w:p>
        </w:tc>
      </w:tr>
      <w:tr w:rsidR="00C97ECC" w:rsidRPr="00C97ECC" w14:paraId="63E67978" w14:textId="77777777" w:rsidTr="00C97ECC">
        <w:trPr>
          <w:trHeight w:val="366"/>
        </w:trPr>
        <w:tc>
          <w:tcPr>
            <w:tcW w:w="2160" w:type="dxa"/>
            <w:tcBorders>
              <w:bottom w:val="single" w:sz="4" w:space="0" w:color="000000"/>
            </w:tcBorders>
          </w:tcPr>
          <w:p w14:paraId="69A2C15C" w14:textId="77777777" w:rsidR="00C97ECC" w:rsidRPr="00C97ECC" w:rsidRDefault="00C97ECC" w:rsidP="00C97ECC">
            <w:pPr>
              <w:jc w:val="both"/>
              <w:rPr>
                <w:rFonts w:eastAsia="SimSun"/>
                <w:sz w:val="32"/>
              </w:rPr>
            </w:pPr>
            <w:r w:rsidRPr="00C97ECC">
              <w:rPr>
                <w:rFonts w:eastAsia="SimSun"/>
                <w:spacing w:val="4"/>
                <w:sz w:val="32"/>
              </w:rPr>
              <w:t>Population coverage rate of a single store (room/seat)</w:t>
            </w:r>
          </w:p>
        </w:tc>
        <w:tc>
          <w:tcPr>
            <w:tcW w:w="90" w:type="dxa"/>
            <w:tcBorders>
              <w:bottom w:val="single" w:sz="4" w:space="0" w:color="000000"/>
            </w:tcBorders>
          </w:tcPr>
          <w:p w14:paraId="23E0CD73" w14:textId="77777777" w:rsidR="00C97ECC" w:rsidRPr="00C97ECC" w:rsidRDefault="00C97ECC" w:rsidP="00C97ECC">
            <w:pPr>
              <w:ind w:left="325"/>
              <w:jc w:val="both"/>
              <w:rPr>
                <w:rFonts w:eastAsia="SimSun"/>
                <w:spacing w:val="-2"/>
                <w:sz w:val="32"/>
              </w:rPr>
            </w:pPr>
          </w:p>
        </w:tc>
        <w:tc>
          <w:tcPr>
            <w:tcW w:w="1095" w:type="dxa"/>
            <w:tcBorders>
              <w:bottom w:val="single" w:sz="4" w:space="0" w:color="000000"/>
            </w:tcBorders>
          </w:tcPr>
          <w:p w14:paraId="02368541" w14:textId="77777777" w:rsidR="00C97ECC" w:rsidRPr="00C97ECC" w:rsidRDefault="00C97ECC" w:rsidP="00C97ECC">
            <w:pPr>
              <w:ind w:left="325"/>
              <w:jc w:val="both"/>
              <w:rPr>
                <w:rFonts w:eastAsia="SimSun"/>
                <w:sz w:val="32"/>
              </w:rPr>
            </w:pPr>
            <w:r w:rsidRPr="00C97ECC">
              <w:rPr>
                <w:rFonts w:eastAsia="SimSun"/>
                <w:spacing w:val="-2"/>
                <w:sz w:val="32"/>
              </w:rPr>
              <w:t>0.88</w:t>
            </w:r>
          </w:p>
        </w:tc>
        <w:tc>
          <w:tcPr>
            <w:tcW w:w="1120" w:type="dxa"/>
            <w:tcBorders>
              <w:bottom w:val="single" w:sz="4" w:space="0" w:color="000000"/>
            </w:tcBorders>
          </w:tcPr>
          <w:p w14:paraId="00A2C53D" w14:textId="77777777" w:rsidR="00C97ECC" w:rsidRPr="00C97ECC" w:rsidRDefault="00C97ECC" w:rsidP="00C97ECC">
            <w:pPr>
              <w:ind w:left="330"/>
              <w:jc w:val="both"/>
              <w:rPr>
                <w:rFonts w:eastAsia="SimSun"/>
                <w:sz w:val="32"/>
              </w:rPr>
            </w:pPr>
            <w:r w:rsidRPr="00C97ECC">
              <w:rPr>
                <w:rFonts w:eastAsia="SimSun"/>
                <w:spacing w:val="-2"/>
                <w:sz w:val="32"/>
              </w:rPr>
              <w:t>0.98</w:t>
            </w:r>
          </w:p>
        </w:tc>
        <w:tc>
          <w:tcPr>
            <w:tcW w:w="1141" w:type="dxa"/>
            <w:tcBorders>
              <w:bottom w:val="single" w:sz="4" w:space="0" w:color="000000"/>
            </w:tcBorders>
          </w:tcPr>
          <w:p w14:paraId="7F757898" w14:textId="77777777" w:rsidR="00C97ECC" w:rsidRPr="00C97ECC" w:rsidRDefault="00C97ECC" w:rsidP="00C97ECC">
            <w:pPr>
              <w:ind w:left="349"/>
              <w:jc w:val="both"/>
              <w:rPr>
                <w:rFonts w:eastAsia="SimSun"/>
                <w:sz w:val="32"/>
              </w:rPr>
            </w:pPr>
            <w:r w:rsidRPr="00C97ECC">
              <w:rPr>
                <w:rFonts w:eastAsia="SimSun"/>
                <w:spacing w:val="-5"/>
                <w:sz w:val="32"/>
              </w:rPr>
              <w:t>1.21</w:t>
            </w:r>
          </w:p>
        </w:tc>
        <w:tc>
          <w:tcPr>
            <w:tcW w:w="1116" w:type="dxa"/>
            <w:tcBorders>
              <w:bottom w:val="single" w:sz="4" w:space="0" w:color="000000"/>
            </w:tcBorders>
          </w:tcPr>
          <w:p w14:paraId="58A06256" w14:textId="77777777" w:rsidR="00C97ECC" w:rsidRPr="00C97ECC" w:rsidRDefault="00C97ECC" w:rsidP="00C97ECC">
            <w:pPr>
              <w:ind w:left="352"/>
              <w:jc w:val="both"/>
              <w:rPr>
                <w:rFonts w:eastAsia="SimSun"/>
                <w:sz w:val="32"/>
              </w:rPr>
            </w:pPr>
            <w:r w:rsidRPr="00C97ECC">
              <w:rPr>
                <w:rFonts w:eastAsia="SimSun"/>
                <w:spacing w:val="-7"/>
                <w:sz w:val="32"/>
              </w:rPr>
              <w:t>1.44</w:t>
            </w:r>
          </w:p>
        </w:tc>
        <w:tc>
          <w:tcPr>
            <w:tcW w:w="1122" w:type="dxa"/>
            <w:tcBorders>
              <w:bottom w:val="single" w:sz="4" w:space="0" w:color="000000"/>
            </w:tcBorders>
          </w:tcPr>
          <w:p w14:paraId="1BE96578" w14:textId="77777777" w:rsidR="00C97ECC" w:rsidRPr="00C97ECC" w:rsidRDefault="00C97ECC" w:rsidP="00C97ECC">
            <w:pPr>
              <w:ind w:left="346"/>
              <w:jc w:val="both"/>
              <w:rPr>
                <w:rFonts w:eastAsia="SimSun"/>
                <w:sz w:val="32"/>
              </w:rPr>
            </w:pPr>
            <w:r w:rsidRPr="00C97ECC">
              <w:rPr>
                <w:rFonts w:eastAsia="SimSun"/>
                <w:spacing w:val="-7"/>
                <w:sz w:val="32"/>
              </w:rPr>
              <w:t>1.51</w:t>
            </w:r>
          </w:p>
        </w:tc>
      </w:tr>
    </w:tbl>
    <w:p w14:paraId="1BCED85F" w14:textId="77777777" w:rsidR="00C97ECC" w:rsidRPr="00C97ECC" w:rsidRDefault="00C97ECC" w:rsidP="00C97ECC">
      <w:pPr>
        <w:jc w:val="both"/>
        <w:rPr>
          <w:sz w:val="32"/>
        </w:rPr>
      </w:pPr>
    </w:p>
    <w:p w14:paraId="694F7DF0" w14:textId="77777777" w:rsidR="00C97ECC" w:rsidRPr="00C97ECC" w:rsidRDefault="00C97ECC" w:rsidP="00C97ECC">
      <w:pPr>
        <w:pStyle w:val="Heading1"/>
        <w:spacing w:before="0" w:line="0" w:lineRule="atLeast"/>
        <w:jc w:val="both"/>
        <w:rPr>
          <w:rFonts w:eastAsia="SimSun"/>
          <w:color w:val="000000"/>
          <w:lang w:bidi="ar"/>
        </w:rPr>
      </w:pPr>
      <w:r w:rsidRPr="00C97ECC">
        <w:t>Part 3: the correlation analysis of the market performance</w:t>
      </w:r>
    </w:p>
    <w:p w14:paraId="299F60B1" w14:textId="77777777" w:rsidR="00C97ECC" w:rsidRPr="00C97ECC" w:rsidRDefault="00C97ECC" w:rsidP="00C97ECC">
      <w:pPr>
        <w:ind w:firstLineChars="200" w:firstLine="640"/>
        <w:jc w:val="both"/>
        <w:rPr>
          <w:rFonts w:eastAsia="SimSun"/>
          <w:color w:val="000000"/>
          <w:sz w:val="32"/>
          <w:lang w:bidi="ar"/>
        </w:rPr>
      </w:pPr>
      <w:r w:rsidRPr="00C97ECC">
        <w:rPr>
          <w:rFonts w:eastAsia="SimSun"/>
          <w:color w:val="000000"/>
          <w:sz w:val="32"/>
          <w:lang w:bidi="ar"/>
        </w:rPr>
        <w:t xml:space="preserve">This article takes the announcement date as the event date, as t=0, and the five trading days before the event as the window period, namely t= (-5,5). Calculate the increase and decrease of the excess yield (AR) and the cumulative excess yield (CAR) within the five trading days before and after the analysis event. R </w:t>
      </w:r>
      <w:r w:rsidRPr="00C97ECC">
        <w:rPr>
          <w:rFonts w:ascii="Cambria Math" w:eastAsia="SimSun" w:hAnsi="Cambria Math" w:cs="Cambria Math"/>
          <w:color w:val="000000"/>
          <w:sz w:val="32"/>
          <w:lang w:bidi="ar"/>
        </w:rPr>
        <w:t>₄</w:t>
      </w:r>
      <w:r w:rsidRPr="00C97ECC">
        <w:rPr>
          <w:rFonts w:eastAsia="SimSun"/>
          <w:color w:val="000000"/>
          <w:sz w:val="32"/>
          <w:lang w:bidi="ar"/>
        </w:rPr>
        <w:t xml:space="preserve"> represents the daily change rate of a brand stock on the t day, and </w:t>
      </w:r>
      <w:proofErr w:type="spellStart"/>
      <w:r w:rsidRPr="00C97ECC">
        <w:rPr>
          <w:rFonts w:eastAsia="SimSun"/>
          <w:color w:val="000000"/>
          <w:sz w:val="32"/>
          <w:lang w:bidi="ar"/>
        </w:rPr>
        <w:t>Rit</w:t>
      </w:r>
      <w:proofErr w:type="spellEnd"/>
      <w:r w:rsidRPr="00C97ECC">
        <w:rPr>
          <w:rFonts w:eastAsia="SimSun"/>
          <w:color w:val="000000"/>
          <w:sz w:val="32"/>
          <w:lang w:bidi="ar"/>
        </w:rPr>
        <w:t xml:space="preserve"> represents the change rate on the t day, from which the excess yield (</w:t>
      </w:r>
      <w:proofErr w:type="spellStart"/>
      <w:r w:rsidRPr="00C97ECC">
        <w:rPr>
          <w:rFonts w:eastAsia="SimSun"/>
          <w:color w:val="000000"/>
          <w:sz w:val="32"/>
          <w:lang w:bidi="ar"/>
        </w:rPr>
        <w:t>ARi</w:t>
      </w:r>
      <w:proofErr w:type="spellEnd"/>
      <w:r w:rsidRPr="00C97ECC">
        <w:rPr>
          <w:rFonts w:eastAsia="SimSun"/>
          <w:color w:val="000000"/>
          <w:sz w:val="32"/>
          <w:lang w:bidi="ar"/>
        </w:rPr>
        <w:t xml:space="preserve"> </w:t>
      </w:r>
      <w:r w:rsidRPr="00C97ECC">
        <w:rPr>
          <w:rFonts w:ascii="Cambria Math" w:eastAsia="SimSun" w:hAnsi="Cambria Math" w:cs="Cambria Math"/>
          <w:color w:val="000000"/>
          <w:sz w:val="32"/>
          <w:lang w:bidi="ar"/>
        </w:rPr>
        <w:t>₁</w:t>
      </w:r>
      <w:r w:rsidRPr="00C97ECC">
        <w:rPr>
          <w:rFonts w:eastAsia="SimSun"/>
          <w:color w:val="000000"/>
          <w:sz w:val="32"/>
          <w:lang w:bidi="ar"/>
        </w:rPr>
        <w:t>) and the cumulative excess yield (</w:t>
      </w:r>
      <w:proofErr w:type="spellStart"/>
      <w:r w:rsidRPr="00C97ECC">
        <w:rPr>
          <w:rFonts w:eastAsia="SimSun"/>
          <w:color w:val="000000"/>
          <w:sz w:val="32"/>
          <w:lang w:bidi="ar"/>
        </w:rPr>
        <w:t>CARit</w:t>
      </w:r>
      <w:proofErr w:type="spellEnd"/>
      <w:r w:rsidRPr="00C97ECC">
        <w:rPr>
          <w:rFonts w:eastAsia="SimSun"/>
          <w:color w:val="000000"/>
          <w:sz w:val="32"/>
          <w:lang w:bidi="ar"/>
        </w:rPr>
        <w:t>) are calculated. The formula is as follows:</w:t>
      </w:r>
    </w:p>
    <w:p w14:paraId="624D2D7B" w14:textId="77777777" w:rsidR="00C97ECC" w:rsidRPr="00C97ECC" w:rsidRDefault="00C97ECC" w:rsidP="00C97ECC">
      <w:pPr>
        <w:ind w:firstLineChars="200" w:firstLine="640"/>
        <w:jc w:val="both"/>
        <w:outlineLvl w:val="0"/>
        <w:rPr>
          <w:rFonts w:eastAsia="SimSun"/>
          <w:color w:val="000000"/>
          <w:sz w:val="32"/>
          <w:lang w:bidi="ar"/>
        </w:rPr>
      </w:pPr>
      <w:bookmarkStart w:id="18" w:name="_Toc10227"/>
      <w:bookmarkStart w:id="19" w:name="_Toc14422"/>
      <w:bookmarkStart w:id="20" w:name="_Toc29001"/>
      <w:proofErr w:type="spellStart"/>
      <w:r w:rsidRPr="00C97ECC">
        <w:rPr>
          <w:rFonts w:eastAsia="SimSun"/>
          <w:color w:val="000000"/>
          <w:sz w:val="32"/>
          <w:lang w:bidi="ar"/>
        </w:rPr>
        <w:t>ARi</w:t>
      </w:r>
      <w:proofErr w:type="spellEnd"/>
      <w:r w:rsidRPr="00C97ECC">
        <w:rPr>
          <w:rFonts w:eastAsia="SimSun"/>
          <w:color w:val="000000"/>
          <w:sz w:val="32"/>
          <w:lang w:bidi="ar"/>
        </w:rPr>
        <w:t>=R</w:t>
      </w:r>
      <w:r w:rsidRPr="00C97ECC">
        <w:rPr>
          <w:rFonts w:ascii="Cambria Math" w:eastAsia="SimSun" w:hAnsi="Cambria Math" w:cs="Cambria Math"/>
          <w:color w:val="000000"/>
          <w:sz w:val="32"/>
          <w:lang w:bidi="ar"/>
        </w:rPr>
        <w:t>₄</w:t>
      </w:r>
      <w:r w:rsidRPr="00C97ECC">
        <w:rPr>
          <w:rFonts w:eastAsia="SimSun"/>
          <w:color w:val="000000"/>
          <w:sz w:val="32"/>
          <w:lang w:bidi="ar"/>
        </w:rPr>
        <w:t>-</w:t>
      </w:r>
      <w:proofErr w:type="spellStart"/>
      <w:r w:rsidRPr="00C97ECC">
        <w:rPr>
          <w:rFonts w:eastAsia="SimSun"/>
          <w:color w:val="000000"/>
          <w:sz w:val="32"/>
          <w:lang w:bidi="ar"/>
        </w:rPr>
        <w:t>Rit</w:t>
      </w:r>
      <w:bookmarkEnd w:id="18"/>
      <w:bookmarkEnd w:id="19"/>
      <w:bookmarkEnd w:id="20"/>
      <w:proofErr w:type="spellEnd"/>
    </w:p>
    <w:p w14:paraId="45D6B6F4" w14:textId="77777777" w:rsidR="00C97ECC" w:rsidRPr="00C97ECC" w:rsidRDefault="00C97ECC" w:rsidP="00C97ECC">
      <w:pPr>
        <w:ind w:firstLineChars="200" w:firstLine="640"/>
        <w:jc w:val="both"/>
        <w:rPr>
          <w:rFonts w:eastAsia="SimSun"/>
          <w:color w:val="000000"/>
          <w:sz w:val="32"/>
          <w:lang w:bidi="ar"/>
        </w:rPr>
      </w:pPr>
      <w:proofErr w:type="spellStart"/>
      <w:r w:rsidRPr="00C97ECC">
        <w:rPr>
          <w:rFonts w:eastAsia="SimSun"/>
          <w:color w:val="000000"/>
          <w:sz w:val="32"/>
          <w:lang w:bidi="ar"/>
        </w:rPr>
        <w:t>CARit</w:t>
      </w:r>
      <w:proofErr w:type="spellEnd"/>
      <w:r w:rsidRPr="00C97ECC">
        <w:rPr>
          <w:rFonts w:eastAsia="SimSun"/>
          <w:color w:val="000000"/>
          <w:sz w:val="32"/>
          <w:lang w:bidi="ar"/>
        </w:rPr>
        <w:t>=</w:t>
      </w:r>
      <w:proofErr w:type="spellStart"/>
      <w:proofErr w:type="gramStart"/>
      <w:r w:rsidRPr="00C97ECC">
        <w:rPr>
          <w:rFonts w:eastAsia="SimSun"/>
          <w:color w:val="000000"/>
          <w:sz w:val="32"/>
          <w:lang w:bidi="ar"/>
        </w:rPr>
        <w:t>ZARi;t</w:t>
      </w:r>
      <w:proofErr w:type="spellEnd"/>
      <w:proofErr w:type="gramEnd"/>
    </w:p>
    <w:p w14:paraId="59357E5D" w14:textId="77777777" w:rsidR="00C97ECC" w:rsidRPr="00C97ECC" w:rsidRDefault="00C97ECC" w:rsidP="00C97ECC">
      <w:pPr>
        <w:jc w:val="both"/>
        <w:rPr>
          <w:position w:val="-90"/>
          <w:sz w:val="32"/>
        </w:rPr>
      </w:pPr>
      <w:r w:rsidRPr="00C97ECC">
        <w:rPr>
          <w:noProof/>
          <w:position w:val="-90"/>
          <w:sz w:val="32"/>
        </w:rPr>
        <w:lastRenderedPageBreak/>
        <w:drawing>
          <wp:inline distT="0" distB="0" distL="0" distR="0" wp14:anchorId="19C4857C" wp14:editId="2341ADE8">
            <wp:extent cx="5358765" cy="2857500"/>
            <wp:effectExtent l="0" t="0" r="635" b="1270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8"/>
                    <a:stretch>
                      <a:fillRect/>
                    </a:stretch>
                  </pic:blipFill>
                  <pic:spPr>
                    <a:xfrm>
                      <a:off x="0" y="0"/>
                      <a:ext cx="5359365" cy="2857538"/>
                    </a:xfrm>
                    <a:prstGeom prst="rect">
                      <a:avLst/>
                    </a:prstGeom>
                  </pic:spPr>
                </pic:pic>
              </a:graphicData>
            </a:graphic>
          </wp:inline>
        </w:drawing>
      </w:r>
    </w:p>
    <w:p w14:paraId="743D99D0" w14:textId="77777777" w:rsidR="00C97ECC" w:rsidRPr="00C97ECC" w:rsidRDefault="00C97ECC" w:rsidP="00C97ECC">
      <w:pPr>
        <w:jc w:val="both"/>
        <w:rPr>
          <w:sz w:val="32"/>
        </w:rPr>
      </w:pPr>
      <w:r w:rsidRPr="00C97ECC">
        <w:rPr>
          <w:sz w:val="32"/>
        </w:rPr>
        <w:t>Figure 3 changes in the performance of a brand before and after the release of the investor relations report on July 3, 2020</w:t>
      </w:r>
    </w:p>
    <w:p w14:paraId="7A42AD35" w14:textId="77777777" w:rsidR="00C97ECC" w:rsidRPr="00C97ECC" w:rsidRDefault="00C97ECC" w:rsidP="00C97ECC">
      <w:pPr>
        <w:ind w:firstLine="420"/>
        <w:jc w:val="both"/>
        <w:rPr>
          <w:rFonts w:eastAsia="SimSun"/>
          <w:color w:val="000000"/>
          <w:sz w:val="32"/>
          <w:lang w:bidi="ar"/>
        </w:rPr>
      </w:pPr>
      <w:r w:rsidRPr="00C97ECC">
        <w:rPr>
          <w:sz w:val="32"/>
        </w:rPr>
        <w:t>The figure above shows that before the announcement, i.e., t= (-5, -1), a brand's excess rate of return and cumulative excess rate both show a trend of stable change and then rise. On the day of the announcement, that is, t=0, the excess yield of a brand drops to a negative value, which may be affected by the decline in the growth rate of the Shenzhen Component Index at t=0. However, in the period of t= (1,2), the excess yield of the company recovered to around 6%, and the cumulative excess yield also continued to rise.</w:t>
      </w:r>
    </w:p>
    <w:p w14:paraId="6AFBB2C7" w14:textId="77777777" w:rsidR="00C97ECC" w:rsidRPr="00C97ECC" w:rsidRDefault="00C97ECC" w:rsidP="00C97ECC">
      <w:pPr>
        <w:ind w:firstLine="420"/>
        <w:jc w:val="both"/>
        <w:rPr>
          <w:rFonts w:eastAsia="SimSun"/>
          <w:color w:val="000000"/>
          <w:sz w:val="32"/>
          <w:lang w:bidi="ar"/>
        </w:rPr>
      </w:pPr>
    </w:p>
    <w:p w14:paraId="5506651E" w14:textId="77777777" w:rsidR="00C97ECC" w:rsidRPr="00C97ECC" w:rsidRDefault="00C97ECC" w:rsidP="00C97ECC">
      <w:pPr>
        <w:pStyle w:val="Heading1"/>
        <w:spacing w:before="0" w:line="0" w:lineRule="atLeast"/>
        <w:jc w:val="both"/>
      </w:pPr>
      <w:r w:rsidRPr="00C97ECC">
        <w:t>Conclusion</w:t>
      </w:r>
    </w:p>
    <w:p w14:paraId="71620E3B" w14:textId="77777777" w:rsidR="00C97ECC" w:rsidRPr="00C97ECC" w:rsidRDefault="00C97ECC" w:rsidP="00C97ECC">
      <w:pPr>
        <w:pStyle w:val="BodyText"/>
        <w:ind w:firstLineChars="200" w:firstLine="638"/>
        <w:jc w:val="both"/>
        <w:rPr>
          <w:rFonts w:cs="TH SarabunPSK"/>
          <w:spacing w:val="-1"/>
          <w:sz w:val="32"/>
        </w:rPr>
      </w:pPr>
      <w:r w:rsidRPr="00C97ECC">
        <w:rPr>
          <w:rFonts w:cs="TH SarabunPSK"/>
          <w:spacing w:val="-1"/>
          <w:sz w:val="32"/>
        </w:rPr>
        <w:t>The study aimed to investigate the impact of live streaming on online purchase intention, focusing on three research hypotheses related to financial performance, non-financial performance, and market performance. The findings provide valuable insights into the effects of live broadcasting with goods on various aspects of business performance.</w:t>
      </w:r>
    </w:p>
    <w:p w14:paraId="59C8E192" w14:textId="77777777" w:rsidR="00C97ECC" w:rsidRPr="00C97ECC" w:rsidRDefault="00C97ECC" w:rsidP="00C97ECC">
      <w:pPr>
        <w:pStyle w:val="BodyText"/>
        <w:ind w:firstLineChars="200" w:firstLine="638"/>
        <w:jc w:val="both"/>
        <w:rPr>
          <w:rFonts w:cs="TH SarabunPSK"/>
          <w:spacing w:val="-1"/>
          <w:sz w:val="32"/>
        </w:rPr>
      </w:pPr>
      <w:r w:rsidRPr="00C97ECC">
        <w:rPr>
          <w:rFonts w:cs="TH SarabunPSK"/>
          <w:spacing w:val="-1"/>
          <w:sz w:val="32"/>
        </w:rPr>
        <w:lastRenderedPageBreak/>
        <w:t>Firstly, regarding financial performance, the research hypothesis suggests that the sales model of live broadcasting with goods promotes and enables the enterprise's operating income growth. This indicates that implementing live broadcasting with goods can positively influence a company's financial performance by increasing its revenue and profitability.</w:t>
      </w:r>
    </w:p>
    <w:p w14:paraId="0A828CDD" w14:textId="77777777" w:rsidR="00C97ECC" w:rsidRPr="00C97ECC" w:rsidRDefault="00C97ECC" w:rsidP="00C97ECC">
      <w:pPr>
        <w:pStyle w:val="BodyText"/>
        <w:ind w:firstLineChars="200" w:firstLine="638"/>
        <w:jc w:val="both"/>
        <w:rPr>
          <w:rFonts w:cs="TH SarabunPSK"/>
          <w:spacing w:val="-1"/>
          <w:sz w:val="32"/>
        </w:rPr>
      </w:pPr>
      <w:r w:rsidRPr="00C97ECC">
        <w:rPr>
          <w:rFonts w:cs="TH SarabunPSK"/>
          <w:spacing w:val="-1"/>
          <w:sz w:val="32"/>
        </w:rPr>
        <w:t>Secondly, regarding non-financial performance, the research hypothesis posits that the sales model of live streaming with goods indirectly improves the coverage rate of offline stores, allowing them to occupy the offline market quickly. This implies that live broadcasting with goods can enhance a company's non-financial performance by expanding its market reach and increasing customer engagement in physical stores.</w:t>
      </w:r>
    </w:p>
    <w:p w14:paraId="4D62A033" w14:textId="77777777" w:rsidR="00C97ECC" w:rsidRPr="00C97ECC" w:rsidRDefault="00C97ECC" w:rsidP="00C97ECC">
      <w:pPr>
        <w:pStyle w:val="BodyText"/>
        <w:ind w:firstLineChars="200" w:firstLine="638"/>
        <w:jc w:val="both"/>
        <w:rPr>
          <w:rFonts w:cs="TH SarabunPSK"/>
          <w:spacing w:val="-1"/>
          <w:sz w:val="32"/>
        </w:rPr>
      </w:pPr>
      <w:r w:rsidRPr="00C97ECC">
        <w:rPr>
          <w:rFonts w:cs="TH SarabunPSK"/>
          <w:spacing w:val="-1"/>
          <w:sz w:val="32"/>
        </w:rPr>
        <w:t>Lastly, regarding market performance, the research hypothesis suggests that implementing live broadcasting with goods does not have a long-term role in improving enterprise market performance. This finding highlights the limitations of relying solely on live broadcasting with goods as a marketing strategy for sustained improvements in market performance.</w:t>
      </w:r>
    </w:p>
    <w:p w14:paraId="5BA89AEB" w14:textId="77777777" w:rsidR="00C97ECC" w:rsidRPr="00C97ECC" w:rsidRDefault="00C97ECC" w:rsidP="00C97ECC">
      <w:pPr>
        <w:pStyle w:val="Heading1"/>
        <w:spacing w:before="0" w:line="0" w:lineRule="atLeast"/>
        <w:jc w:val="both"/>
      </w:pPr>
      <w:r w:rsidRPr="00C97ECC">
        <w:t>Discussion</w:t>
      </w:r>
    </w:p>
    <w:p w14:paraId="6E4C13C4" w14:textId="77777777" w:rsidR="00C97ECC" w:rsidRPr="00C97ECC" w:rsidRDefault="00C97ECC" w:rsidP="00C97ECC">
      <w:pPr>
        <w:pStyle w:val="BodyText"/>
        <w:ind w:firstLineChars="200" w:firstLine="638"/>
        <w:jc w:val="both"/>
        <w:outlineLvl w:val="2"/>
        <w:rPr>
          <w:rFonts w:cs="TH SarabunPSK"/>
          <w:spacing w:val="-1"/>
          <w:sz w:val="32"/>
        </w:rPr>
      </w:pPr>
      <w:r w:rsidRPr="00C97ECC">
        <w:rPr>
          <w:rFonts w:cs="TH SarabunPSK"/>
          <w:spacing w:val="-1"/>
          <w:sz w:val="32"/>
        </w:rPr>
        <w:t xml:space="preserve">The term "live streaming with goods" has only become popular recently. It is an innovation in the sales model of traditional retail enterprises, and few scholars have studied this field. The global COVID-19 outbreak in 2020 has made it difficult for the traditional retail industry. "live delivery" became one of the frequent words at the two sessions 2020. </w:t>
      </w:r>
    </w:p>
    <w:p w14:paraId="779F43B4" w14:textId="77777777" w:rsidR="00C97ECC" w:rsidRPr="00C97ECC" w:rsidRDefault="00C97ECC" w:rsidP="00C97ECC">
      <w:pPr>
        <w:pStyle w:val="BodyText"/>
        <w:ind w:firstLineChars="200" w:firstLine="638"/>
        <w:jc w:val="both"/>
        <w:outlineLvl w:val="2"/>
        <w:rPr>
          <w:rFonts w:cs="TH SarabunPSK"/>
          <w:sz w:val="32"/>
        </w:rPr>
      </w:pPr>
      <w:r w:rsidRPr="00C97ECC">
        <w:rPr>
          <w:rFonts w:cs="TH SarabunPSK"/>
          <w:spacing w:val="-1"/>
          <w:sz w:val="32"/>
        </w:rPr>
        <w:t xml:space="preserve">In this paper, innovative indicators are used to study the influence of a brand live broadcast on enterprise performance. In selecting financial performance indicators, this paper does not choose the traditional financial index evaluation system but selects the growth rate, gross profit rate, EVA, and other indicators. This paper analyzes store coverage rate, brand value, and information disclosure quality in selecting non-financial performance indicators. In this way, the direct impact of live delivery on performance </w:t>
      </w:r>
      <w:r w:rsidRPr="00C97ECC">
        <w:rPr>
          <w:rFonts w:cs="TH SarabunPSK"/>
          <w:spacing w:val="-1"/>
          <w:sz w:val="32"/>
        </w:rPr>
        <w:lastRenderedPageBreak/>
        <w:t>can be more accurately described, so there are innovations in the research indicators.</w:t>
      </w:r>
      <w:bookmarkStart w:id="21" w:name="_Toc1336"/>
    </w:p>
    <w:p w14:paraId="33F55A2F" w14:textId="77777777" w:rsidR="00C97ECC" w:rsidRPr="00C97ECC" w:rsidRDefault="00C97ECC" w:rsidP="00C97ECC">
      <w:pPr>
        <w:pStyle w:val="Heading1"/>
        <w:spacing w:before="0" w:line="0" w:lineRule="atLeast"/>
      </w:pPr>
    </w:p>
    <w:p w14:paraId="66919869" w14:textId="77777777" w:rsidR="00C97ECC" w:rsidRPr="00C97ECC" w:rsidRDefault="00C97ECC" w:rsidP="00C97ECC">
      <w:pPr>
        <w:pStyle w:val="Heading1"/>
        <w:spacing w:before="0" w:line="0" w:lineRule="atLeast"/>
      </w:pPr>
      <w:r w:rsidRPr="00C97ECC">
        <w:t>References</w:t>
      </w:r>
      <w:bookmarkEnd w:id="21"/>
    </w:p>
    <w:p w14:paraId="7A90DE17" w14:textId="77777777" w:rsidR="00C97ECC" w:rsidRPr="00C97ECC" w:rsidRDefault="00C97ECC" w:rsidP="00C97ECC">
      <w:pPr>
        <w:ind w:left="900" w:hanging="900"/>
        <w:rPr>
          <w:snapToGrid w:val="0"/>
          <w:sz w:val="32"/>
        </w:rPr>
      </w:pPr>
      <w:r w:rsidRPr="00C97ECC">
        <w:rPr>
          <w:snapToGrid w:val="0"/>
          <w:sz w:val="32"/>
        </w:rPr>
        <w:t xml:space="preserve">Bridges, E., &amp; Florsheim, R. (2008). Hedonic and utilitarian shopping goals: The online experience. </w:t>
      </w:r>
      <w:r w:rsidRPr="00C97ECC">
        <w:rPr>
          <w:b/>
          <w:bCs/>
          <w:snapToGrid w:val="0"/>
          <w:sz w:val="32"/>
        </w:rPr>
        <w:t>Journal of Business Research, 61</w:t>
      </w:r>
      <w:r w:rsidRPr="00C97ECC">
        <w:rPr>
          <w:snapToGrid w:val="0"/>
          <w:sz w:val="32"/>
        </w:rPr>
        <w:t>(4), 309–314. https://doi.org/10.1016/j.jbusres.2007.06.017</w:t>
      </w:r>
    </w:p>
    <w:p w14:paraId="22A5126A" w14:textId="77777777" w:rsidR="00C97ECC" w:rsidRPr="00C97ECC" w:rsidRDefault="00C97ECC" w:rsidP="00C97ECC">
      <w:pPr>
        <w:ind w:left="900" w:hanging="900"/>
        <w:rPr>
          <w:snapToGrid w:val="0"/>
          <w:sz w:val="32"/>
        </w:rPr>
      </w:pPr>
      <w:r w:rsidRPr="00C97ECC">
        <w:rPr>
          <w:snapToGrid w:val="0"/>
          <w:sz w:val="32"/>
        </w:rPr>
        <w:t>Fang, Y. H. (2014). Beyond the credibility of electronic word of mouth: Exploring e-WOM adoption on social networking sites from affective and curiosity perspectives</w:t>
      </w:r>
      <w:r w:rsidRPr="00C97ECC">
        <w:rPr>
          <w:b/>
          <w:bCs/>
          <w:snapToGrid w:val="0"/>
          <w:sz w:val="32"/>
        </w:rPr>
        <w:t>. International Journal of Electronic Commerce, 1</w:t>
      </w:r>
      <w:r w:rsidRPr="00C97ECC">
        <w:rPr>
          <w:snapToGrid w:val="0"/>
          <w:sz w:val="32"/>
        </w:rPr>
        <w:t>8(3), 67–102. https://doi.org/10.2753/JEC1086-4415180303</w:t>
      </w:r>
    </w:p>
    <w:p w14:paraId="31C0424D" w14:textId="77777777" w:rsidR="00C97ECC" w:rsidRPr="00C97ECC" w:rsidRDefault="00C97ECC" w:rsidP="00C97ECC">
      <w:pPr>
        <w:ind w:left="900" w:hanging="900"/>
        <w:rPr>
          <w:snapToGrid w:val="0"/>
          <w:sz w:val="32"/>
        </w:rPr>
      </w:pPr>
      <w:r w:rsidRPr="00C97ECC">
        <w:rPr>
          <w:snapToGrid w:val="0"/>
          <w:sz w:val="32"/>
        </w:rPr>
        <w:t xml:space="preserve">Jinhua, T. (2017). A study on the effect of web live broadcast on consumers’ willingness to purchase. </w:t>
      </w:r>
      <w:r w:rsidRPr="00C97ECC">
        <w:rPr>
          <w:b/>
          <w:bCs/>
          <w:snapToGrid w:val="0"/>
          <w:sz w:val="32"/>
        </w:rPr>
        <w:t>Open Journal of Business and Management, 5</w:t>
      </w:r>
      <w:r w:rsidRPr="00C97ECC">
        <w:rPr>
          <w:snapToGrid w:val="0"/>
          <w:sz w:val="32"/>
        </w:rPr>
        <w:t>(2), 280–289. https://doi.org/10.4236/ojbm.2017.52025</w:t>
      </w:r>
    </w:p>
    <w:p w14:paraId="37BC5CFD" w14:textId="77777777" w:rsidR="00C97ECC" w:rsidRPr="00C97ECC" w:rsidRDefault="00C97ECC" w:rsidP="00C97ECC">
      <w:pPr>
        <w:ind w:left="900" w:hanging="900"/>
        <w:rPr>
          <w:snapToGrid w:val="0"/>
          <w:sz w:val="32"/>
        </w:rPr>
      </w:pPr>
      <w:r w:rsidRPr="00C97ECC">
        <w:rPr>
          <w:snapToGrid w:val="0"/>
          <w:sz w:val="32"/>
        </w:rPr>
        <w:t xml:space="preserve">Kim, J. B. (2012). An empirical study on consumer first purchase intention in online shopping: Integrating initial trust and TAM. </w:t>
      </w:r>
      <w:r w:rsidRPr="00C97ECC">
        <w:rPr>
          <w:b/>
          <w:bCs/>
          <w:snapToGrid w:val="0"/>
          <w:sz w:val="32"/>
        </w:rPr>
        <w:t>Electronic Commerce Research, 12</w:t>
      </w:r>
      <w:r w:rsidRPr="00C97ECC">
        <w:rPr>
          <w:snapToGrid w:val="0"/>
          <w:sz w:val="32"/>
        </w:rPr>
        <w:t>(2), 125–150. https://doi.org/10.1007/s10660-012-9089-5</w:t>
      </w:r>
    </w:p>
    <w:p w14:paraId="504827A8" w14:textId="77777777" w:rsidR="00C97ECC" w:rsidRPr="00C97ECC" w:rsidRDefault="00C97ECC" w:rsidP="00C97ECC">
      <w:pPr>
        <w:ind w:left="900" w:hanging="900"/>
        <w:rPr>
          <w:snapToGrid w:val="0"/>
          <w:sz w:val="32"/>
        </w:rPr>
      </w:pPr>
      <w:r w:rsidRPr="00C97ECC">
        <w:rPr>
          <w:snapToGrid w:val="0"/>
          <w:sz w:val="32"/>
        </w:rPr>
        <w:t xml:space="preserve">Ohanian, R. (1990). Construction and validation of a scale to measure celebrity endorsers' perceived expertise, trustworthiness, and attractiveness. </w:t>
      </w:r>
      <w:r w:rsidRPr="00C97ECC">
        <w:rPr>
          <w:b/>
          <w:bCs/>
          <w:snapToGrid w:val="0"/>
          <w:sz w:val="32"/>
        </w:rPr>
        <w:t>Journal of Advertising, 19</w:t>
      </w:r>
      <w:r w:rsidRPr="00C97ECC">
        <w:rPr>
          <w:snapToGrid w:val="0"/>
          <w:sz w:val="32"/>
        </w:rPr>
        <w:t>(3), 39–52. https://doi.org/10.1080/00913367.1990.10673191</w:t>
      </w:r>
    </w:p>
    <w:p w14:paraId="7B263863" w14:textId="77777777" w:rsidR="00C97ECC" w:rsidRPr="00C97ECC" w:rsidRDefault="00C97ECC" w:rsidP="00C97ECC">
      <w:pPr>
        <w:ind w:left="900" w:hanging="900"/>
        <w:rPr>
          <w:snapToGrid w:val="0"/>
          <w:sz w:val="32"/>
        </w:rPr>
      </w:pPr>
      <w:r w:rsidRPr="00C97ECC">
        <w:rPr>
          <w:snapToGrid w:val="0"/>
          <w:sz w:val="32"/>
        </w:rPr>
        <w:t xml:space="preserve">Sun, Y., Shao, X., Li, X., &amp; Guo, Y. (2019). How live streaming influences purchase intentions in social commerce: An IT affordance perspective. </w:t>
      </w:r>
      <w:r w:rsidRPr="00C97ECC">
        <w:rPr>
          <w:b/>
          <w:bCs/>
          <w:snapToGrid w:val="0"/>
          <w:sz w:val="32"/>
        </w:rPr>
        <w:t xml:space="preserve">Electronic Commerce Research and </w:t>
      </w:r>
      <w:r w:rsidRPr="00C97ECC">
        <w:rPr>
          <w:b/>
          <w:bCs/>
          <w:snapToGrid w:val="0"/>
          <w:sz w:val="32"/>
        </w:rPr>
        <w:lastRenderedPageBreak/>
        <w:t>Applications</w:t>
      </w:r>
      <w:r w:rsidRPr="00C97ECC">
        <w:rPr>
          <w:snapToGrid w:val="0"/>
          <w:sz w:val="32"/>
        </w:rPr>
        <w:t>, 37, 100886. https://doi.org/10.1016/j.elerap.2019.100886</w:t>
      </w:r>
    </w:p>
    <w:p w14:paraId="044E1E70" w14:textId="77777777" w:rsidR="00C97ECC" w:rsidRPr="00C97ECC" w:rsidRDefault="00C97ECC" w:rsidP="00C97ECC">
      <w:pPr>
        <w:ind w:left="900" w:hanging="900"/>
        <w:rPr>
          <w:snapToGrid w:val="0"/>
          <w:sz w:val="32"/>
        </w:rPr>
      </w:pPr>
      <w:r w:rsidRPr="00C97ECC">
        <w:rPr>
          <w:snapToGrid w:val="0"/>
          <w:sz w:val="32"/>
        </w:rPr>
        <w:t xml:space="preserve">Wang, X., &amp; Wu, D. (2019). </w:t>
      </w:r>
      <w:r w:rsidRPr="00C97ECC">
        <w:rPr>
          <w:b/>
          <w:bCs/>
          <w:snapToGrid w:val="0"/>
          <w:sz w:val="32"/>
        </w:rPr>
        <w:t>Understanding user engagement mechanisms on a live streaming platform</w:t>
      </w:r>
      <w:r w:rsidRPr="00C97ECC">
        <w:rPr>
          <w:snapToGrid w:val="0"/>
          <w:sz w:val="32"/>
        </w:rPr>
        <w:t>. In International Conference on Human-Computer Interaction (pp. 266–275). Springer. https://doi.org/10.1007/978-3-030-23525-3_21</w:t>
      </w:r>
    </w:p>
    <w:p w14:paraId="43F25487" w14:textId="77777777" w:rsidR="00C97ECC" w:rsidRPr="00C97ECC" w:rsidRDefault="00C97ECC" w:rsidP="00C97ECC">
      <w:pPr>
        <w:ind w:left="900" w:hanging="900"/>
        <w:rPr>
          <w:snapToGrid w:val="0"/>
          <w:sz w:val="32"/>
        </w:rPr>
      </w:pPr>
      <w:proofErr w:type="spellStart"/>
      <w:r w:rsidRPr="00C97ECC">
        <w:rPr>
          <w:snapToGrid w:val="0"/>
          <w:sz w:val="32"/>
        </w:rPr>
        <w:t>Wongkitrungrueng</w:t>
      </w:r>
      <w:proofErr w:type="spellEnd"/>
      <w:r w:rsidRPr="00C97ECC">
        <w:rPr>
          <w:snapToGrid w:val="0"/>
          <w:sz w:val="32"/>
        </w:rPr>
        <w:t xml:space="preserve">, A., </w:t>
      </w:r>
      <w:proofErr w:type="spellStart"/>
      <w:r w:rsidRPr="00C97ECC">
        <w:rPr>
          <w:snapToGrid w:val="0"/>
          <w:sz w:val="32"/>
        </w:rPr>
        <w:t>Assarut</w:t>
      </w:r>
      <w:proofErr w:type="spellEnd"/>
      <w:r w:rsidRPr="00C97ECC">
        <w:rPr>
          <w:snapToGrid w:val="0"/>
          <w:sz w:val="32"/>
        </w:rPr>
        <w:t xml:space="preserve">, N., &amp; Woodside, A. G. (2020). The role of live streaming in building consumer trust and engagement with social commerce sellers. </w:t>
      </w:r>
      <w:r w:rsidRPr="00C97ECC">
        <w:rPr>
          <w:b/>
          <w:bCs/>
          <w:snapToGrid w:val="0"/>
          <w:sz w:val="32"/>
        </w:rPr>
        <w:t>Journal of Business Research</w:t>
      </w:r>
      <w:r w:rsidRPr="00C97ECC">
        <w:rPr>
          <w:snapToGrid w:val="0"/>
          <w:sz w:val="32"/>
        </w:rPr>
        <w:t>, 117, 543–556. https://doi.org/10.1016/j.jbusres.2018.08.032</w:t>
      </w:r>
    </w:p>
    <w:p w14:paraId="42A18E78" w14:textId="77777777" w:rsidR="00C97ECC" w:rsidRPr="00C97ECC" w:rsidRDefault="00C97ECC" w:rsidP="00C97ECC">
      <w:pPr>
        <w:ind w:left="900" w:hanging="900"/>
        <w:rPr>
          <w:snapToGrid w:val="0"/>
          <w:sz w:val="32"/>
        </w:rPr>
      </w:pPr>
      <w:r w:rsidRPr="00C97ECC">
        <w:rPr>
          <w:snapToGrid w:val="0"/>
          <w:sz w:val="32"/>
        </w:rPr>
        <w:t xml:space="preserve">Xiao, T. (2010). Cross-national investigation of an extended technology acceptance model in the online shopping. </w:t>
      </w:r>
      <w:r w:rsidRPr="00C97ECC">
        <w:rPr>
          <w:b/>
          <w:bCs/>
          <w:snapToGrid w:val="0"/>
          <w:sz w:val="32"/>
        </w:rPr>
        <w:t>International Journal of Retail &amp; Distribution Management, 38</w:t>
      </w:r>
      <w:r w:rsidRPr="00C97ECC">
        <w:rPr>
          <w:snapToGrid w:val="0"/>
          <w:sz w:val="32"/>
        </w:rPr>
        <w:t>(10), 742–759. https://doi.org/10.1108/09590551011076524</w:t>
      </w:r>
    </w:p>
    <w:p w14:paraId="4AE359C0" w14:textId="77777777" w:rsidR="00C97ECC" w:rsidRPr="00C97ECC" w:rsidRDefault="00C97ECC" w:rsidP="00C97ECC">
      <w:pPr>
        <w:ind w:left="900" w:hanging="900"/>
        <w:rPr>
          <w:snapToGrid w:val="0"/>
          <w:sz w:val="32"/>
        </w:rPr>
      </w:pPr>
      <w:r w:rsidRPr="00C97ECC">
        <w:rPr>
          <w:snapToGrid w:val="0"/>
          <w:sz w:val="32"/>
        </w:rPr>
        <w:t xml:space="preserve">Xu, Y., &amp; </w:t>
      </w:r>
      <w:proofErr w:type="spellStart"/>
      <w:r w:rsidRPr="00C97ECC">
        <w:rPr>
          <w:snapToGrid w:val="0"/>
          <w:sz w:val="32"/>
        </w:rPr>
        <w:t>Paulins</w:t>
      </w:r>
      <w:proofErr w:type="spellEnd"/>
      <w:r w:rsidRPr="00C97ECC">
        <w:rPr>
          <w:snapToGrid w:val="0"/>
          <w:sz w:val="32"/>
        </w:rPr>
        <w:t xml:space="preserve">, V. A. (2005). College students' attitudes toward shopping online for apparel products: Exploring a rural versus urban campus. </w:t>
      </w:r>
      <w:r w:rsidRPr="00C97ECC">
        <w:rPr>
          <w:b/>
          <w:bCs/>
          <w:snapToGrid w:val="0"/>
          <w:sz w:val="32"/>
        </w:rPr>
        <w:t>Journal of Fashion Marketing and Management, 9</w:t>
      </w:r>
      <w:r w:rsidRPr="00C97ECC">
        <w:rPr>
          <w:snapToGrid w:val="0"/>
          <w:sz w:val="32"/>
        </w:rPr>
        <w:t>(4), 420–433. https://doi.org/10.1108/13612020510620795</w:t>
      </w:r>
    </w:p>
    <w:p w14:paraId="0EF6F185" w14:textId="77777777" w:rsidR="00C97ECC" w:rsidRPr="00C97ECC" w:rsidRDefault="00C97ECC" w:rsidP="00C97ECC">
      <w:pPr>
        <w:ind w:left="900" w:hanging="900"/>
        <w:rPr>
          <w:snapToGrid w:val="0"/>
          <w:sz w:val="32"/>
        </w:rPr>
      </w:pPr>
      <w:proofErr w:type="spellStart"/>
      <w:r w:rsidRPr="00C97ECC">
        <w:rPr>
          <w:snapToGrid w:val="0"/>
          <w:sz w:val="32"/>
        </w:rPr>
        <w:t>Yulihasri</w:t>
      </w:r>
      <w:proofErr w:type="spellEnd"/>
      <w:r w:rsidRPr="00C97ECC">
        <w:rPr>
          <w:snapToGrid w:val="0"/>
          <w:sz w:val="32"/>
        </w:rPr>
        <w:t xml:space="preserve">, E., Md. A. I., &amp; Amir, K. (2011). Factors that influence customers' buying intention on shopping online. </w:t>
      </w:r>
      <w:r w:rsidRPr="00C97ECC">
        <w:rPr>
          <w:b/>
          <w:bCs/>
          <w:snapToGrid w:val="0"/>
          <w:sz w:val="32"/>
        </w:rPr>
        <w:t>International Journal of Marketing Studies, 3</w:t>
      </w:r>
      <w:r w:rsidRPr="00C97ECC">
        <w:rPr>
          <w:snapToGrid w:val="0"/>
          <w:sz w:val="32"/>
        </w:rPr>
        <w:t>(1), 128–139. https://doi.org/10.5539/ijms.v3n1p128</w:t>
      </w:r>
    </w:p>
    <w:p w14:paraId="329C3BD5" w14:textId="77777777" w:rsidR="00C97ECC" w:rsidRPr="00C97ECC" w:rsidRDefault="00C97ECC" w:rsidP="00C97ECC">
      <w:pPr>
        <w:ind w:left="900" w:hanging="900"/>
        <w:rPr>
          <w:snapToGrid w:val="0"/>
          <w:sz w:val="32"/>
        </w:rPr>
      </w:pPr>
      <w:r w:rsidRPr="00C97ECC">
        <w:rPr>
          <w:snapToGrid w:val="0"/>
          <w:sz w:val="32"/>
        </w:rPr>
        <w:t xml:space="preserve">Zhang, S. (2020). </w:t>
      </w:r>
      <w:r w:rsidRPr="00C97ECC">
        <w:rPr>
          <w:b/>
          <w:bCs/>
          <w:snapToGrid w:val="0"/>
          <w:sz w:val="32"/>
        </w:rPr>
        <w:t>Take the path, mode, and future of the public welfare live broadcast of "Order for Hubei" launched by the new media of People's Daily as an example</w:t>
      </w:r>
      <w:r w:rsidRPr="00C97ECC">
        <w:rPr>
          <w:snapToGrid w:val="0"/>
          <w:sz w:val="32"/>
        </w:rPr>
        <w:t>. News Front, 2020(10), 3–7.</w:t>
      </w:r>
    </w:p>
    <w:p w14:paraId="2EB01CEB" w14:textId="77777777" w:rsidR="00C97ECC" w:rsidRPr="00C97ECC" w:rsidRDefault="00C97ECC" w:rsidP="00C97ECC">
      <w:pPr>
        <w:ind w:left="900" w:hanging="900"/>
        <w:rPr>
          <w:snapToGrid w:val="0"/>
          <w:sz w:val="32"/>
        </w:rPr>
      </w:pPr>
      <w:r w:rsidRPr="00C97ECC">
        <w:rPr>
          <w:snapToGrid w:val="0"/>
          <w:sz w:val="32"/>
        </w:rPr>
        <w:lastRenderedPageBreak/>
        <w:t xml:space="preserve">Zhao, B., &amp; Wang, Y. (2021). The influence of the characteristics of e-commerce anchors on consumers' purchase intention. </w:t>
      </w:r>
      <w:r w:rsidRPr="00C97ECC">
        <w:rPr>
          <w:b/>
          <w:bCs/>
          <w:snapToGrid w:val="0"/>
          <w:sz w:val="32"/>
        </w:rPr>
        <w:t>Business Research, 2021</w:t>
      </w:r>
      <w:r w:rsidRPr="00C97ECC">
        <w:rPr>
          <w:snapToGrid w:val="0"/>
          <w:sz w:val="32"/>
        </w:rPr>
        <w:t>(1), 1–6.</w:t>
      </w:r>
    </w:p>
    <w:p w14:paraId="3552223D" w14:textId="77777777" w:rsidR="00C97ECC" w:rsidRPr="00C97ECC" w:rsidRDefault="00C97ECC" w:rsidP="00C97ECC">
      <w:pPr>
        <w:ind w:left="900" w:hanging="900"/>
        <w:rPr>
          <w:snapToGrid w:val="0"/>
          <w:sz w:val="32"/>
        </w:rPr>
      </w:pPr>
      <w:r w:rsidRPr="00C97ECC">
        <w:rPr>
          <w:snapToGrid w:val="0"/>
          <w:sz w:val="32"/>
        </w:rPr>
        <w:t xml:space="preserve">Zhao, S., &amp; Liang, B. (2021). Characteristics, challenges, and development trends of live streaming with goods. </w:t>
      </w:r>
      <w:r w:rsidRPr="00C97ECC">
        <w:rPr>
          <w:b/>
          <w:bCs/>
          <w:snapToGrid w:val="0"/>
          <w:sz w:val="32"/>
        </w:rPr>
        <w:t>China's Circulation Economy, 35</w:t>
      </w:r>
      <w:r w:rsidRPr="00C97ECC">
        <w:rPr>
          <w:snapToGrid w:val="0"/>
          <w:sz w:val="32"/>
        </w:rPr>
        <w:t>(8), 61–71.</w:t>
      </w:r>
    </w:p>
    <w:p w14:paraId="2AF840D9" w14:textId="77777777" w:rsidR="00C97ECC" w:rsidRPr="00C97ECC" w:rsidRDefault="00C97ECC" w:rsidP="00C97ECC">
      <w:pPr>
        <w:ind w:left="900" w:hanging="900"/>
        <w:rPr>
          <w:b/>
          <w:bCs/>
          <w:sz w:val="32"/>
        </w:rPr>
      </w:pPr>
      <w:r w:rsidRPr="00C97ECC">
        <w:rPr>
          <w:snapToGrid w:val="0"/>
          <w:sz w:val="32"/>
        </w:rPr>
        <w:t xml:space="preserve">Zhu, Y. (n.d.). </w:t>
      </w:r>
      <w:r w:rsidRPr="00C97ECC">
        <w:rPr>
          <w:b/>
          <w:bCs/>
          <w:snapToGrid w:val="0"/>
          <w:sz w:val="32"/>
        </w:rPr>
        <w:t>Integrated marketing analysis of network IP modification based on 4I principle</w:t>
      </w:r>
      <w:r w:rsidRPr="00C97ECC">
        <w:rPr>
          <w:snapToGrid w:val="0"/>
          <w:sz w:val="32"/>
        </w:rPr>
        <w:t xml:space="preserve"> [Unpublished doctoral dissertation]. Beijing Institute of Printing Technology.</w:t>
      </w:r>
    </w:p>
    <w:p w14:paraId="10DC91A3" w14:textId="77777777" w:rsidR="00C97ECC" w:rsidRPr="00C97ECC" w:rsidRDefault="00C97ECC" w:rsidP="00C97ECC">
      <w:pPr>
        <w:pStyle w:val="Heading1"/>
        <w:spacing w:before="0" w:line="0" w:lineRule="atLeast"/>
      </w:pPr>
    </w:p>
    <w:p w14:paraId="78CBD4A8" w14:textId="77777777" w:rsidR="00C97ECC" w:rsidRPr="00C97ECC" w:rsidRDefault="00C97ECC" w:rsidP="00C97ECC">
      <w:pPr>
        <w:pStyle w:val="Heading1"/>
        <w:spacing w:before="0" w:line="0" w:lineRule="atLeast"/>
      </w:pPr>
    </w:p>
    <w:p w14:paraId="3EAA24F2" w14:textId="77777777" w:rsidR="00C97ECC" w:rsidRPr="00C97ECC" w:rsidRDefault="00C97ECC" w:rsidP="00C97ECC">
      <w:pPr>
        <w:pStyle w:val="Heading1"/>
        <w:spacing w:before="0" w:line="0" w:lineRule="atLeast"/>
      </w:pPr>
    </w:p>
    <w:p w14:paraId="205831C1" w14:textId="77777777" w:rsidR="00C97ECC" w:rsidRPr="00C97ECC" w:rsidRDefault="00C97ECC" w:rsidP="00C97ECC">
      <w:pPr>
        <w:pStyle w:val="Heading1"/>
        <w:spacing w:before="0" w:line="0" w:lineRule="atLeast"/>
      </w:pPr>
    </w:p>
    <w:p w14:paraId="72798AC8" w14:textId="77777777" w:rsidR="00C97ECC" w:rsidRPr="00C97ECC" w:rsidRDefault="00C97ECC" w:rsidP="00C97ECC">
      <w:pPr>
        <w:pStyle w:val="Heading1"/>
        <w:spacing w:before="0" w:line="0" w:lineRule="atLeast"/>
      </w:pPr>
    </w:p>
    <w:bookmarkEnd w:id="17"/>
    <w:p w14:paraId="3BCE1A69" w14:textId="77777777" w:rsidR="00C97ECC" w:rsidRPr="00C97ECC" w:rsidRDefault="00C97ECC" w:rsidP="00C97ECC">
      <w:pPr>
        <w:ind w:firstLine="420"/>
        <w:rPr>
          <w:bCs/>
          <w:sz w:val="32"/>
        </w:rPr>
      </w:pPr>
    </w:p>
    <w:p w14:paraId="4F86C89B" w14:textId="0A0E5362" w:rsidR="00500761" w:rsidRPr="00C97ECC" w:rsidRDefault="00500761" w:rsidP="00C97ECC">
      <w:pPr>
        <w:rPr>
          <w:sz w:val="32"/>
        </w:rPr>
      </w:pPr>
    </w:p>
    <w:sectPr w:rsidR="00500761" w:rsidRPr="00C97ECC" w:rsidSect="00C97ECC">
      <w:headerReference w:type="even" r:id="rId9"/>
      <w:headerReference w:type="default" r:id="rId10"/>
      <w:pgSz w:w="9978" w:h="14173" w:code="34"/>
      <w:pgMar w:top="1440" w:right="1428" w:bottom="720" w:left="1440" w:header="720" w:footer="720" w:gutter="0"/>
      <w:pgNumType w:start="44"/>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3C326" w14:textId="77777777" w:rsidR="00363A33" w:rsidRDefault="00363A33">
      <w:pPr>
        <w:spacing w:after="0" w:line="240" w:lineRule="auto"/>
      </w:pPr>
      <w:r>
        <w:separator/>
      </w:r>
    </w:p>
  </w:endnote>
  <w:endnote w:type="continuationSeparator" w:id="0">
    <w:p w14:paraId="0E860560" w14:textId="77777777" w:rsidR="00363A33" w:rsidRDefault="00363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altName w:val="TH Sarabun PSK"/>
    <w:panose1 w:val="020B0500040200020003"/>
    <w:charset w:val="00"/>
    <w:family w:val="swiss"/>
    <w:pitch w:val="variable"/>
    <w:sig w:usb0="A100006F" w:usb1="5000205A" w:usb2="00000000" w:usb3="00000000" w:csb0="00010183" w:csb1="00000000"/>
  </w:font>
  <w:font w:name="TH Sarabun New">
    <w:altName w:val="TH SarabunPSK"/>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 Niramit AS">
    <w:panose1 w:val="02000506000000020004"/>
    <w:charset w:val="00"/>
    <w:family w:val="auto"/>
    <w:pitch w:val="variable"/>
    <w:sig w:usb0="A100006F" w:usb1="5000204A" w:usb2="00000000" w:usb3="00000000" w:csb0="00010183"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hulabhorn Likit Text Light">
    <w:altName w:val="Browallia New"/>
    <w:charset w:val="00"/>
    <w:family w:val="auto"/>
    <w:pitch w:val="variable"/>
    <w:sig w:usb0="01000003" w:usb1="1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C8D4A" w14:textId="77777777" w:rsidR="00363A33" w:rsidRDefault="00363A33">
      <w:pPr>
        <w:spacing w:after="0" w:line="240" w:lineRule="auto"/>
      </w:pPr>
      <w:r>
        <w:separator/>
      </w:r>
    </w:p>
  </w:footnote>
  <w:footnote w:type="continuationSeparator" w:id="0">
    <w:p w14:paraId="767A780A" w14:textId="77777777" w:rsidR="00363A33" w:rsidRDefault="00363A33">
      <w:pPr>
        <w:spacing w:after="0" w:line="240" w:lineRule="auto"/>
      </w:pPr>
      <w:r>
        <w:continuationSeparator/>
      </w:r>
    </w:p>
  </w:footnote>
  <w:footnote w:id="1">
    <w:p w14:paraId="29B9582D" w14:textId="77777777" w:rsidR="00C97ECC" w:rsidRPr="00182DE8" w:rsidRDefault="00C97ECC" w:rsidP="00C97ECC">
      <w:pPr>
        <w:pStyle w:val="FootnoteText"/>
        <w:rPr>
          <w:sz w:val="24"/>
          <w:szCs w:val="24"/>
        </w:rPr>
      </w:pPr>
      <w:r w:rsidRPr="00182DE8">
        <w:rPr>
          <w:rStyle w:val="FootnoteReference"/>
          <w:sz w:val="24"/>
          <w:szCs w:val="24"/>
        </w:rPr>
        <w:footnoteRef/>
      </w:r>
      <w:r w:rsidRPr="00182DE8">
        <w:rPr>
          <w:sz w:val="24"/>
          <w:szCs w:val="24"/>
        </w:rPr>
        <w:t xml:space="preserve"> Faculty of Business Administration, </w:t>
      </w:r>
      <w:proofErr w:type="spellStart"/>
      <w:r w:rsidRPr="00182DE8">
        <w:rPr>
          <w:sz w:val="24"/>
          <w:szCs w:val="24"/>
        </w:rPr>
        <w:t>Pathumthani</w:t>
      </w:r>
      <w:proofErr w:type="spellEnd"/>
      <w:r w:rsidRPr="00182DE8">
        <w:rPr>
          <w:sz w:val="24"/>
          <w:szCs w:val="24"/>
        </w:rPr>
        <w:t xml:space="preserve"> University. Email: 2440611275@qq.com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F43DC" w14:textId="04B85059" w:rsidR="008C00AE" w:rsidRDefault="008C00AE">
    <w:pPr>
      <w:pStyle w:val="Header"/>
    </w:pPr>
    <w:r w:rsidRPr="000326AC">
      <w:rPr>
        <w:rFonts w:ascii="Times New Roman" w:hAnsi="Times New Roman"/>
        <w:noProof/>
        <w:cs/>
      </w:rPr>
      <mc:AlternateContent>
        <mc:Choice Requires="wps">
          <w:drawing>
            <wp:anchor distT="0" distB="0" distL="114300" distR="114300" simplePos="0" relativeHeight="251668480" behindDoc="0" locked="0" layoutInCell="0" allowOverlap="1" wp14:anchorId="2DEF0FD8" wp14:editId="32EB76DE">
              <wp:simplePos x="0" y="0"/>
              <wp:positionH relativeFrom="margin">
                <wp:posOffset>95250</wp:posOffset>
              </wp:positionH>
              <wp:positionV relativeFrom="topMargin">
                <wp:posOffset>184150</wp:posOffset>
              </wp:positionV>
              <wp:extent cx="3873500" cy="581025"/>
              <wp:effectExtent l="0" t="0" r="0" b="9525"/>
              <wp:wrapNone/>
              <wp:docPr id="5" name="กล่องข้อความ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F584F" w14:textId="77777777" w:rsidR="005264D6" w:rsidRPr="00945690" w:rsidRDefault="005264D6" w:rsidP="005264D6">
                          <w:pPr>
                            <w:spacing w:after="0"/>
                            <w:rPr>
                              <w:rFonts w:ascii="Chulabhorn Likit Text Light" w:hAnsi="Chulabhorn Likit Text Light" w:cs="Chulabhorn Likit Text Light"/>
                              <w:sz w:val="16"/>
                              <w:szCs w:val="20"/>
                            </w:rPr>
                          </w:pPr>
                          <w:r>
                            <w:rPr>
                              <w:rFonts w:ascii="Chulabhorn Likit Text Light" w:hAnsi="Chulabhorn Likit Text Light" w:cs="Chulabhorn Likit Text Light"/>
                              <w:sz w:val="16"/>
                              <w:szCs w:val="20"/>
                              <w:cs/>
                            </w:rPr>
                            <w:t xml:space="preserve">วารสารรัฐศาสตร์รอบรู้และสหวิทยาการ ปีที่ </w:t>
                          </w:r>
                          <w:r>
                            <w:rPr>
                              <w:rFonts w:ascii="Chulabhorn Likit Text Light" w:hAnsi="Chulabhorn Likit Text Light" w:cs="Chulabhorn Likit Text Light" w:hint="cs"/>
                              <w:sz w:val="20"/>
                              <w:szCs w:val="20"/>
                              <w:cs/>
                            </w:rPr>
                            <w:t>8</w:t>
                          </w:r>
                          <w:r>
                            <w:rPr>
                              <w:rFonts w:ascii="Chulabhorn Likit Text Light" w:hAnsi="Chulabhorn Likit Text Light" w:cs="Chulabhorn Likit Text Light"/>
                              <w:sz w:val="16"/>
                              <w:szCs w:val="20"/>
                              <w:cs/>
                            </w:rPr>
                            <w:t xml:space="preserve"> ฉบับที่</w:t>
                          </w:r>
                          <w:r w:rsidRPr="003E64AB">
                            <w:rPr>
                              <w:rFonts w:ascii="Chulabhorn Likit Text Light" w:hAnsi="Chulabhorn Likit Text Light" w:cs="Chulabhorn Likit Text Light"/>
                              <w:sz w:val="20"/>
                              <w:szCs w:val="20"/>
                              <w:cs/>
                            </w:rPr>
                            <w:t xml:space="preserve"> </w:t>
                          </w:r>
                          <w:r>
                            <w:rPr>
                              <w:rFonts w:ascii="Chulabhorn Likit Text Light" w:hAnsi="Chulabhorn Likit Text Light" w:cs="Chulabhorn Likit Text Light"/>
                              <w:sz w:val="20"/>
                              <w:szCs w:val="20"/>
                            </w:rPr>
                            <w:t>2</w:t>
                          </w:r>
                          <w:r w:rsidRPr="004D467C">
                            <w:rPr>
                              <w:rFonts w:ascii="Chulabhorn Likit Text Light" w:hAnsi="Chulabhorn Likit Text Light" w:cs="Chulabhorn Likit Text Light"/>
                              <w:sz w:val="16"/>
                              <w:szCs w:val="20"/>
                              <w:cs/>
                            </w:rPr>
                            <w:t xml:space="preserve"> </w:t>
                          </w:r>
                          <w:r>
                            <w:rPr>
                              <w:rFonts w:ascii="Chulabhorn Likit Text Light" w:hAnsi="Chulabhorn Likit Text Light" w:cs="Chulabhorn Likit Text Light" w:hint="cs"/>
                              <w:sz w:val="16"/>
                              <w:szCs w:val="20"/>
                              <w:cs/>
                            </w:rPr>
                            <w:t>มีนาคม</w:t>
                          </w:r>
                          <w:r w:rsidRPr="004D467C">
                            <w:rPr>
                              <w:rFonts w:ascii="Chulabhorn Likit Text Light" w:hAnsi="Chulabhorn Likit Text Light" w:cs="Chulabhorn Likit Text Light"/>
                              <w:sz w:val="14"/>
                              <w:szCs w:val="18"/>
                              <w:cs/>
                            </w:rPr>
                            <w:t xml:space="preserve"> </w:t>
                          </w:r>
                          <w:r>
                            <w:rPr>
                              <w:rFonts w:ascii="Chulabhorn Likit Text Light" w:hAnsi="Chulabhorn Likit Text Light" w:cs="Chulabhorn Likit Text Light"/>
                              <w:sz w:val="16"/>
                              <w:szCs w:val="20"/>
                              <w:cs/>
                            </w:rPr>
                            <w:t xml:space="preserve">– </w:t>
                          </w:r>
                          <w:r>
                            <w:rPr>
                              <w:rFonts w:ascii="Chulabhorn Likit Text Light" w:hAnsi="Chulabhorn Likit Text Light" w:cs="Chulabhorn Likit Text Light" w:hint="cs"/>
                              <w:sz w:val="16"/>
                              <w:szCs w:val="20"/>
                              <w:cs/>
                            </w:rPr>
                            <w:t>เมษายน</w:t>
                          </w:r>
                          <w:r>
                            <w:rPr>
                              <w:rFonts w:ascii="Chulabhorn Likit Text Light" w:hAnsi="Chulabhorn Likit Text Light" w:cs="Chulabhorn Likit Text Light"/>
                              <w:sz w:val="16"/>
                              <w:szCs w:val="20"/>
                              <w:cs/>
                            </w:rPr>
                            <w:t xml:space="preserve"> 256</w:t>
                          </w:r>
                          <w:r>
                            <w:rPr>
                              <w:rFonts w:ascii="Chulabhorn Likit Text Light" w:hAnsi="Chulabhorn Likit Text Light" w:cs="Chulabhorn Likit Text Light" w:hint="cs"/>
                              <w:sz w:val="16"/>
                              <w:szCs w:val="20"/>
                              <w:cs/>
                            </w:rPr>
                            <w:t>8</w:t>
                          </w:r>
                        </w:p>
                        <w:p w14:paraId="3CEBC8E8" w14:textId="77777777" w:rsidR="005264D6" w:rsidRPr="00E213A2" w:rsidRDefault="005264D6" w:rsidP="005264D6">
                          <w:pPr>
                            <w:spacing w:after="0"/>
                            <w:rPr>
                              <w:rFonts w:ascii="Chulabhorn Likit Text Light" w:hAnsi="Chulabhorn Likit Text Light" w:cs="Chulabhorn Likit Text Light"/>
                              <w:noProof/>
                              <w:sz w:val="16"/>
                              <w:szCs w:val="16"/>
                            </w:rPr>
                          </w:pPr>
                          <w:r w:rsidRPr="00CB6147">
                            <w:rPr>
                              <w:rFonts w:ascii="Chulabhorn Likit Text Light" w:hAnsi="Chulabhorn Likit Text Light" w:cs="Chulabhorn Likit Text Light"/>
                              <w:noProof/>
                              <w:sz w:val="16"/>
                              <w:szCs w:val="16"/>
                            </w:rPr>
                            <w:t>Journal of Wisdom the Political Science and Multi-Disciplinary Sciences</w:t>
                          </w:r>
                          <w:r>
                            <w:rPr>
                              <w:rFonts w:ascii="Chulabhorn Likit Text Light" w:hAnsi="Chulabhorn Likit Text Light" w:cs="Chulabhorn Likit Text Light"/>
                              <w:noProof/>
                              <w:sz w:val="16"/>
                              <w:szCs w:val="16"/>
                            </w:rPr>
                            <w:t>,</w:t>
                          </w:r>
                          <w:r w:rsidRPr="00CB6147">
                            <w:rPr>
                              <w:rFonts w:ascii="Chulabhorn Likit Text Light" w:hAnsi="Chulabhorn Likit Text Light" w:cs="Chulabhorn Likit Text Light"/>
                              <w:noProof/>
                              <w:sz w:val="16"/>
                              <w:szCs w:val="16"/>
                            </w:rPr>
                            <w:t xml:space="preserve"> Vol. </w:t>
                          </w:r>
                          <w:r>
                            <w:rPr>
                              <w:rFonts w:ascii="Chulabhorn Likit Text Light" w:hAnsi="Chulabhorn Likit Text Light" w:cs="Chulabhorn Likit Text Light" w:hint="cs"/>
                              <w:noProof/>
                              <w:sz w:val="16"/>
                              <w:szCs w:val="16"/>
                              <w:cs/>
                            </w:rPr>
                            <w:t>8</w:t>
                          </w:r>
                          <w:r>
                            <w:rPr>
                              <w:rFonts w:ascii="Chulabhorn Likit Text Light" w:hAnsi="Chulabhorn Likit Text Light" w:cs="Chulabhorn Likit Text Light"/>
                              <w:noProof/>
                              <w:sz w:val="16"/>
                              <w:szCs w:val="16"/>
                            </w:rPr>
                            <w:t>,</w:t>
                          </w:r>
                          <w:r w:rsidRPr="00CB6147">
                            <w:rPr>
                              <w:rFonts w:ascii="Chulabhorn Likit Text Light" w:hAnsi="Chulabhorn Likit Text Light" w:cs="Chulabhorn Likit Text Light"/>
                              <w:noProof/>
                              <w:sz w:val="16"/>
                              <w:szCs w:val="16"/>
                            </w:rPr>
                            <w:t xml:space="preserve"> </w:t>
                          </w:r>
                          <w:r>
                            <w:rPr>
                              <w:rFonts w:ascii="Chulabhorn Likit Text Light" w:hAnsi="Chulabhorn Likit Text Light" w:cs="Chulabhorn Likit Text Light"/>
                              <w:noProof/>
                              <w:sz w:val="16"/>
                              <w:szCs w:val="16"/>
                            </w:rPr>
                            <w:t xml:space="preserve">No </w:t>
                          </w:r>
                          <w:r>
                            <w:rPr>
                              <w:rFonts w:ascii="Chulabhorn Likit Text Light" w:hAnsi="Chulabhorn Likit Text Light" w:cs="Chulabhorn Likit Text Light" w:hint="cs"/>
                              <w:noProof/>
                              <w:sz w:val="16"/>
                              <w:szCs w:val="16"/>
                              <w:cs/>
                            </w:rPr>
                            <w:t>2</w:t>
                          </w:r>
                          <w:r>
                            <w:rPr>
                              <w:rFonts w:ascii="Chulabhorn Likit Text Light" w:hAnsi="Chulabhorn Likit Text Light" w:cs="Chulabhorn Likit Text Light"/>
                              <w:noProof/>
                              <w:sz w:val="16"/>
                              <w:szCs w:val="16"/>
                            </w:rPr>
                            <w:t xml:space="preserve"> March</w:t>
                          </w:r>
                          <w:r w:rsidRPr="00CB6147">
                            <w:rPr>
                              <w:rFonts w:ascii="Chulabhorn Likit Text Light" w:hAnsi="Chulabhorn Likit Text Light" w:cs="Chulabhorn Likit Text Light"/>
                              <w:noProof/>
                              <w:sz w:val="16"/>
                              <w:szCs w:val="16"/>
                            </w:rPr>
                            <w:t xml:space="preserve"> – </w:t>
                          </w:r>
                          <w:r>
                            <w:rPr>
                              <w:rFonts w:ascii="Chulabhorn Likit Text Light" w:hAnsi="Chulabhorn Likit Text Light" w:cs="Chulabhorn Likit Text Light"/>
                              <w:noProof/>
                              <w:sz w:val="16"/>
                              <w:szCs w:val="16"/>
                            </w:rPr>
                            <w:t>April</w:t>
                          </w:r>
                          <w:r w:rsidRPr="00CB6147">
                            <w:rPr>
                              <w:rFonts w:ascii="Chulabhorn Likit Text Light" w:hAnsi="Chulabhorn Likit Text Light" w:cs="Chulabhorn Likit Text Light"/>
                              <w:noProof/>
                              <w:sz w:val="16"/>
                              <w:szCs w:val="16"/>
                            </w:rPr>
                            <w:t xml:space="preserve"> 202</w:t>
                          </w:r>
                          <w:r>
                            <w:rPr>
                              <w:rFonts w:ascii="Chulabhorn Likit Text Light" w:hAnsi="Chulabhorn Likit Text Light" w:cs="Chulabhorn Likit Text Light"/>
                              <w:noProof/>
                              <w:sz w:val="16"/>
                              <w:szCs w:val="16"/>
                            </w:rPr>
                            <w:t>5</w:t>
                          </w:r>
                        </w:p>
                        <w:p w14:paraId="54D8300D" w14:textId="5930749C" w:rsidR="008C00AE" w:rsidRPr="00435440" w:rsidRDefault="008C00AE" w:rsidP="005264D6">
                          <w:pPr>
                            <w:spacing w:after="0"/>
                            <w:rPr>
                              <w:rFonts w:ascii="Chulabhorn Likit Text Light" w:hAnsi="Chulabhorn Likit Text Light" w:cs="Chulabhorn Likit Text Light"/>
                              <w:noProof/>
                              <w:sz w:val="16"/>
                              <w:szCs w:val="16"/>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DEF0FD8" id="_x0000_t202" coordsize="21600,21600" o:spt="202" path="m,l,21600r21600,l21600,xe">
              <v:stroke joinstyle="miter"/>
              <v:path gradientshapeok="t" o:connecttype="rect"/>
            </v:shapetype>
            <v:shape id="กล่องข้อความ 220" o:spid="_x0000_s1030" type="#_x0000_t202" style="position:absolute;left:0;text-align:left;margin-left:7.5pt;margin-top:14.5pt;width:305pt;height:45.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" o:allowincell="f" filled="f" stroked="f">
              <v:textbox inset=",0,,0">
                <w:txbxContent>
                  <w:p w14:paraId="76FF584F" w14:textId="77777777" w:rsidR="005264D6" w:rsidRPr="00945690" w:rsidRDefault="005264D6" w:rsidP="005264D6">
                    <w:pPr>
                      <w:spacing w:after="0"/>
                      <w:rPr>
                        <w:rFonts w:ascii="Chulabhorn Likit Text Light" w:hAnsi="Chulabhorn Likit Text Light" w:cs="Chulabhorn Likit Text Light"/>
                        <w:sz w:val="16"/>
                        <w:szCs w:val="20"/>
                      </w:rPr>
                    </w:pPr>
                    <w:r>
                      <w:rPr>
                        <w:rFonts w:ascii="Chulabhorn Likit Text Light" w:hAnsi="Chulabhorn Likit Text Light" w:cs="Chulabhorn Likit Text Light"/>
                        <w:sz w:val="16"/>
                        <w:szCs w:val="20"/>
                        <w:cs/>
                      </w:rPr>
                      <w:t xml:space="preserve">วารสารรัฐศาสตร์รอบรู้และสหวิทยาการ ปีที่ </w:t>
                    </w:r>
                    <w:r>
                      <w:rPr>
                        <w:rFonts w:ascii="Chulabhorn Likit Text Light" w:hAnsi="Chulabhorn Likit Text Light" w:cs="Chulabhorn Likit Text Light" w:hint="cs"/>
                        <w:sz w:val="20"/>
                        <w:szCs w:val="20"/>
                        <w:cs/>
                      </w:rPr>
                      <w:t>8</w:t>
                    </w:r>
                    <w:r>
                      <w:rPr>
                        <w:rFonts w:ascii="Chulabhorn Likit Text Light" w:hAnsi="Chulabhorn Likit Text Light" w:cs="Chulabhorn Likit Text Light"/>
                        <w:sz w:val="16"/>
                        <w:szCs w:val="20"/>
                        <w:cs/>
                      </w:rPr>
                      <w:t xml:space="preserve"> ฉบับที่</w:t>
                    </w:r>
                    <w:r w:rsidRPr="003E64AB">
                      <w:rPr>
                        <w:rFonts w:ascii="Chulabhorn Likit Text Light" w:hAnsi="Chulabhorn Likit Text Light" w:cs="Chulabhorn Likit Text Light"/>
                        <w:sz w:val="20"/>
                        <w:szCs w:val="20"/>
                        <w:cs/>
                      </w:rPr>
                      <w:t xml:space="preserve"> </w:t>
                    </w:r>
                    <w:r>
                      <w:rPr>
                        <w:rFonts w:ascii="Chulabhorn Likit Text Light" w:hAnsi="Chulabhorn Likit Text Light" w:cs="Chulabhorn Likit Text Light"/>
                        <w:sz w:val="20"/>
                        <w:szCs w:val="20"/>
                      </w:rPr>
                      <w:t>2</w:t>
                    </w:r>
                    <w:r w:rsidRPr="004D467C">
                      <w:rPr>
                        <w:rFonts w:ascii="Chulabhorn Likit Text Light" w:hAnsi="Chulabhorn Likit Text Light" w:cs="Chulabhorn Likit Text Light"/>
                        <w:sz w:val="16"/>
                        <w:szCs w:val="20"/>
                        <w:cs/>
                      </w:rPr>
                      <w:t xml:space="preserve"> </w:t>
                    </w:r>
                    <w:r>
                      <w:rPr>
                        <w:rFonts w:ascii="Chulabhorn Likit Text Light" w:hAnsi="Chulabhorn Likit Text Light" w:cs="Chulabhorn Likit Text Light" w:hint="cs"/>
                        <w:sz w:val="16"/>
                        <w:szCs w:val="20"/>
                        <w:cs/>
                      </w:rPr>
                      <w:t>มีนาคม</w:t>
                    </w:r>
                    <w:r w:rsidRPr="004D467C">
                      <w:rPr>
                        <w:rFonts w:ascii="Chulabhorn Likit Text Light" w:hAnsi="Chulabhorn Likit Text Light" w:cs="Chulabhorn Likit Text Light"/>
                        <w:sz w:val="14"/>
                        <w:szCs w:val="18"/>
                        <w:cs/>
                      </w:rPr>
                      <w:t xml:space="preserve"> </w:t>
                    </w:r>
                    <w:r>
                      <w:rPr>
                        <w:rFonts w:ascii="Chulabhorn Likit Text Light" w:hAnsi="Chulabhorn Likit Text Light" w:cs="Chulabhorn Likit Text Light"/>
                        <w:sz w:val="16"/>
                        <w:szCs w:val="20"/>
                        <w:cs/>
                      </w:rPr>
                      <w:t xml:space="preserve">– </w:t>
                    </w:r>
                    <w:r>
                      <w:rPr>
                        <w:rFonts w:ascii="Chulabhorn Likit Text Light" w:hAnsi="Chulabhorn Likit Text Light" w:cs="Chulabhorn Likit Text Light" w:hint="cs"/>
                        <w:sz w:val="16"/>
                        <w:szCs w:val="20"/>
                        <w:cs/>
                      </w:rPr>
                      <w:t>เมษายน</w:t>
                    </w:r>
                    <w:r>
                      <w:rPr>
                        <w:rFonts w:ascii="Chulabhorn Likit Text Light" w:hAnsi="Chulabhorn Likit Text Light" w:cs="Chulabhorn Likit Text Light"/>
                        <w:sz w:val="16"/>
                        <w:szCs w:val="20"/>
                        <w:cs/>
                      </w:rPr>
                      <w:t xml:space="preserve"> 256</w:t>
                    </w:r>
                    <w:r>
                      <w:rPr>
                        <w:rFonts w:ascii="Chulabhorn Likit Text Light" w:hAnsi="Chulabhorn Likit Text Light" w:cs="Chulabhorn Likit Text Light" w:hint="cs"/>
                        <w:sz w:val="16"/>
                        <w:szCs w:val="20"/>
                        <w:cs/>
                      </w:rPr>
                      <w:t>8</w:t>
                    </w:r>
                  </w:p>
                  <w:p w14:paraId="3CEBC8E8" w14:textId="77777777" w:rsidR="005264D6" w:rsidRPr="00E213A2" w:rsidRDefault="005264D6" w:rsidP="005264D6">
                    <w:pPr>
                      <w:spacing w:after="0"/>
                      <w:rPr>
                        <w:rFonts w:ascii="Chulabhorn Likit Text Light" w:hAnsi="Chulabhorn Likit Text Light" w:cs="Chulabhorn Likit Text Light"/>
                        <w:noProof/>
                        <w:sz w:val="16"/>
                        <w:szCs w:val="16"/>
                      </w:rPr>
                    </w:pPr>
                    <w:r w:rsidRPr="00CB6147">
                      <w:rPr>
                        <w:rFonts w:ascii="Chulabhorn Likit Text Light" w:hAnsi="Chulabhorn Likit Text Light" w:cs="Chulabhorn Likit Text Light"/>
                        <w:noProof/>
                        <w:sz w:val="16"/>
                        <w:szCs w:val="16"/>
                      </w:rPr>
                      <w:t>Journal of Wisdom the Political Science and Multi-Disciplinary Sciences</w:t>
                    </w:r>
                    <w:r>
                      <w:rPr>
                        <w:rFonts w:ascii="Chulabhorn Likit Text Light" w:hAnsi="Chulabhorn Likit Text Light" w:cs="Chulabhorn Likit Text Light"/>
                        <w:noProof/>
                        <w:sz w:val="16"/>
                        <w:szCs w:val="16"/>
                      </w:rPr>
                      <w:t>,</w:t>
                    </w:r>
                    <w:r w:rsidRPr="00CB6147">
                      <w:rPr>
                        <w:rFonts w:ascii="Chulabhorn Likit Text Light" w:hAnsi="Chulabhorn Likit Text Light" w:cs="Chulabhorn Likit Text Light"/>
                        <w:noProof/>
                        <w:sz w:val="16"/>
                        <w:szCs w:val="16"/>
                      </w:rPr>
                      <w:t xml:space="preserve"> Vol. </w:t>
                    </w:r>
                    <w:r>
                      <w:rPr>
                        <w:rFonts w:ascii="Chulabhorn Likit Text Light" w:hAnsi="Chulabhorn Likit Text Light" w:cs="Chulabhorn Likit Text Light" w:hint="cs"/>
                        <w:noProof/>
                        <w:sz w:val="16"/>
                        <w:szCs w:val="16"/>
                        <w:cs/>
                      </w:rPr>
                      <w:t>8</w:t>
                    </w:r>
                    <w:r>
                      <w:rPr>
                        <w:rFonts w:ascii="Chulabhorn Likit Text Light" w:hAnsi="Chulabhorn Likit Text Light" w:cs="Chulabhorn Likit Text Light"/>
                        <w:noProof/>
                        <w:sz w:val="16"/>
                        <w:szCs w:val="16"/>
                      </w:rPr>
                      <w:t>,</w:t>
                    </w:r>
                    <w:r w:rsidRPr="00CB6147">
                      <w:rPr>
                        <w:rFonts w:ascii="Chulabhorn Likit Text Light" w:hAnsi="Chulabhorn Likit Text Light" w:cs="Chulabhorn Likit Text Light"/>
                        <w:noProof/>
                        <w:sz w:val="16"/>
                        <w:szCs w:val="16"/>
                      </w:rPr>
                      <w:t xml:space="preserve"> </w:t>
                    </w:r>
                    <w:r>
                      <w:rPr>
                        <w:rFonts w:ascii="Chulabhorn Likit Text Light" w:hAnsi="Chulabhorn Likit Text Light" w:cs="Chulabhorn Likit Text Light"/>
                        <w:noProof/>
                        <w:sz w:val="16"/>
                        <w:szCs w:val="16"/>
                      </w:rPr>
                      <w:t xml:space="preserve">No </w:t>
                    </w:r>
                    <w:r>
                      <w:rPr>
                        <w:rFonts w:ascii="Chulabhorn Likit Text Light" w:hAnsi="Chulabhorn Likit Text Light" w:cs="Chulabhorn Likit Text Light" w:hint="cs"/>
                        <w:noProof/>
                        <w:sz w:val="16"/>
                        <w:szCs w:val="16"/>
                        <w:cs/>
                      </w:rPr>
                      <w:t>2</w:t>
                    </w:r>
                    <w:r>
                      <w:rPr>
                        <w:rFonts w:ascii="Chulabhorn Likit Text Light" w:hAnsi="Chulabhorn Likit Text Light" w:cs="Chulabhorn Likit Text Light"/>
                        <w:noProof/>
                        <w:sz w:val="16"/>
                        <w:szCs w:val="16"/>
                      </w:rPr>
                      <w:t xml:space="preserve"> March</w:t>
                    </w:r>
                    <w:r w:rsidRPr="00CB6147">
                      <w:rPr>
                        <w:rFonts w:ascii="Chulabhorn Likit Text Light" w:hAnsi="Chulabhorn Likit Text Light" w:cs="Chulabhorn Likit Text Light"/>
                        <w:noProof/>
                        <w:sz w:val="16"/>
                        <w:szCs w:val="16"/>
                      </w:rPr>
                      <w:t xml:space="preserve"> – </w:t>
                    </w:r>
                    <w:r>
                      <w:rPr>
                        <w:rFonts w:ascii="Chulabhorn Likit Text Light" w:hAnsi="Chulabhorn Likit Text Light" w:cs="Chulabhorn Likit Text Light"/>
                        <w:noProof/>
                        <w:sz w:val="16"/>
                        <w:szCs w:val="16"/>
                      </w:rPr>
                      <w:t>April</w:t>
                    </w:r>
                    <w:r w:rsidRPr="00CB6147">
                      <w:rPr>
                        <w:rFonts w:ascii="Chulabhorn Likit Text Light" w:hAnsi="Chulabhorn Likit Text Light" w:cs="Chulabhorn Likit Text Light"/>
                        <w:noProof/>
                        <w:sz w:val="16"/>
                        <w:szCs w:val="16"/>
                      </w:rPr>
                      <w:t xml:space="preserve"> 202</w:t>
                    </w:r>
                    <w:r>
                      <w:rPr>
                        <w:rFonts w:ascii="Chulabhorn Likit Text Light" w:hAnsi="Chulabhorn Likit Text Light" w:cs="Chulabhorn Likit Text Light"/>
                        <w:noProof/>
                        <w:sz w:val="16"/>
                        <w:szCs w:val="16"/>
                      </w:rPr>
                      <w:t>5</w:t>
                    </w:r>
                  </w:p>
                  <w:p w14:paraId="54D8300D" w14:textId="5930749C" w:rsidR="008C00AE" w:rsidRPr="00435440" w:rsidRDefault="008C00AE" w:rsidP="005264D6">
                    <w:pPr>
                      <w:spacing w:after="0"/>
                      <w:rPr>
                        <w:rFonts w:ascii="Chulabhorn Likit Text Light" w:hAnsi="Chulabhorn Likit Text Light" w:cs="Chulabhorn Likit Text Light"/>
                        <w:noProof/>
                        <w:sz w:val="16"/>
                        <w:szCs w:val="16"/>
                      </w:rPr>
                    </w:pPr>
                  </w:p>
                </w:txbxContent>
              </v:textbox>
              <w10:wrap anchorx="margin" anchory="margin"/>
            </v:shape>
          </w:pict>
        </mc:Fallback>
      </mc:AlternateContent>
    </w:r>
    <w:r>
      <w:rPr>
        <w:rFonts w:cs="Angsana New"/>
        <w:noProof/>
        <w:cs/>
      </w:rPr>
      <mc:AlternateContent>
        <mc:Choice Requires="wps">
          <w:drawing>
            <wp:anchor distT="0" distB="0" distL="114300" distR="114300" simplePos="0" relativeHeight="251659264" behindDoc="0" locked="0" layoutInCell="0" allowOverlap="1" wp14:anchorId="4AEEF3AC" wp14:editId="0DF3E36D">
              <wp:simplePos x="0" y="0"/>
              <wp:positionH relativeFrom="page">
                <wp:align>left</wp:align>
              </wp:positionH>
              <wp:positionV relativeFrom="topMargin">
                <wp:align>center</wp:align>
              </wp:positionV>
              <wp:extent cx="914400" cy="170815"/>
              <wp:effectExtent l="0" t="0" r="0" b="63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280DD4F3" w14:textId="77777777" w:rsidR="008C00AE" w:rsidRPr="00EC0A1A" w:rsidRDefault="008C00AE">
                          <w:pPr>
                            <w:spacing w:after="0" w:line="240" w:lineRule="auto"/>
                            <w:jc w:val="right"/>
                            <w:rPr>
                              <w:rFonts w:ascii="Chulabhorn Likit Text Light" w:hAnsi="Chulabhorn Likit Text Light" w:cs="Chulabhorn Likit Text Light"/>
                              <w:color w:val="FFFFFF" w:themeColor="background1"/>
                              <w:sz w:val="22"/>
                              <w:szCs w:val="24"/>
                            </w:rPr>
                          </w:pPr>
                          <w:r w:rsidRPr="00EC0A1A">
                            <w:rPr>
                              <w:rFonts w:ascii="Chulabhorn Likit Text Light" w:hAnsi="Chulabhorn Likit Text Light" w:cs="Chulabhorn Likit Text Light"/>
                              <w:sz w:val="22"/>
                              <w:szCs w:val="24"/>
                            </w:rPr>
                            <w:fldChar w:fldCharType="begin"/>
                          </w:r>
                          <w:r w:rsidRPr="00EC0A1A">
                            <w:rPr>
                              <w:rFonts w:ascii="Chulabhorn Likit Text Light" w:hAnsi="Chulabhorn Likit Text Light" w:cs="Chulabhorn Likit Text Light"/>
                              <w:sz w:val="22"/>
                              <w:szCs w:val="24"/>
                            </w:rPr>
                            <w:instrText xml:space="preserve"> PAGE   \* MERGEFORMAT </w:instrText>
                          </w:r>
                          <w:r w:rsidRPr="00EC0A1A">
                            <w:rPr>
                              <w:rFonts w:ascii="Chulabhorn Likit Text Light" w:hAnsi="Chulabhorn Likit Text Light" w:cs="Chulabhorn Likit Text Light"/>
                              <w:sz w:val="22"/>
                              <w:szCs w:val="24"/>
                            </w:rPr>
                            <w:fldChar w:fldCharType="separate"/>
                          </w:r>
                          <w:r w:rsidRPr="00EC0A1A">
                            <w:rPr>
                              <w:rFonts w:ascii="Chulabhorn Likit Text Light" w:hAnsi="Chulabhorn Likit Text Light" w:cs="Chulabhorn Likit Text Light"/>
                              <w:noProof/>
                              <w:color w:val="FFFFFF" w:themeColor="background1"/>
                              <w:sz w:val="22"/>
                              <w:szCs w:val="24"/>
                            </w:rPr>
                            <w:t>2</w:t>
                          </w:r>
                          <w:r w:rsidRPr="00EC0A1A">
                            <w:rPr>
                              <w:rFonts w:ascii="Chulabhorn Likit Text Light" w:hAnsi="Chulabhorn Likit Text Light" w:cs="Chulabhorn Likit Text Light"/>
                              <w:noProof/>
                              <w:color w:val="FFFFFF" w:themeColor="background1"/>
                              <w:sz w:val="22"/>
                              <w:szCs w:val="24"/>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4AEEF3AC" id="Text Box 219" o:spid="_x0000_s1031" type="#_x0000_t202" style="position:absolute;left:0;text-align:left;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" o:allowincell="f" fillcolor="#a8d08d [1945]" stroked="f">
              <v:textbox style="mso-fit-shape-to-text:t" inset=",0,,0">
                <w:txbxContent>
                  <w:p w14:paraId="280DD4F3" w14:textId="77777777" w:rsidR="008C00AE" w:rsidRPr="00EC0A1A" w:rsidRDefault="008C00AE">
                    <w:pPr>
                      <w:spacing w:after="0" w:line="240" w:lineRule="auto"/>
                      <w:jc w:val="right"/>
                      <w:rPr>
                        <w:rFonts w:ascii="Chulabhorn Likit Text Light" w:hAnsi="Chulabhorn Likit Text Light" w:cs="Chulabhorn Likit Text Light"/>
                        <w:color w:val="FFFFFF" w:themeColor="background1"/>
                        <w:sz w:val="22"/>
                        <w:szCs w:val="24"/>
                      </w:rPr>
                    </w:pPr>
                    <w:r w:rsidRPr="00EC0A1A">
                      <w:rPr>
                        <w:rFonts w:ascii="Chulabhorn Likit Text Light" w:hAnsi="Chulabhorn Likit Text Light" w:cs="Chulabhorn Likit Text Light"/>
                        <w:sz w:val="22"/>
                        <w:szCs w:val="24"/>
                      </w:rPr>
                      <w:fldChar w:fldCharType="begin"/>
                    </w:r>
                    <w:r w:rsidRPr="00EC0A1A">
                      <w:rPr>
                        <w:rFonts w:ascii="Chulabhorn Likit Text Light" w:hAnsi="Chulabhorn Likit Text Light" w:cs="Chulabhorn Likit Text Light"/>
                        <w:sz w:val="22"/>
                        <w:szCs w:val="24"/>
                      </w:rPr>
                      <w:instrText xml:space="preserve"> PAGE   \* MERGEFORMAT </w:instrText>
                    </w:r>
                    <w:r w:rsidRPr="00EC0A1A">
                      <w:rPr>
                        <w:rFonts w:ascii="Chulabhorn Likit Text Light" w:hAnsi="Chulabhorn Likit Text Light" w:cs="Chulabhorn Likit Text Light"/>
                        <w:sz w:val="22"/>
                        <w:szCs w:val="24"/>
                      </w:rPr>
                      <w:fldChar w:fldCharType="separate"/>
                    </w:r>
                    <w:r w:rsidRPr="00EC0A1A">
                      <w:rPr>
                        <w:rFonts w:ascii="Chulabhorn Likit Text Light" w:hAnsi="Chulabhorn Likit Text Light" w:cs="Chulabhorn Likit Text Light"/>
                        <w:noProof/>
                        <w:color w:val="FFFFFF" w:themeColor="background1"/>
                        <w:sz w:val="22"/>
                        <w:szCs w:val="24"/>
                      </w:rPr>
                      <w:t>2</w:t>
                    </w:r>
                    <w:r w:rsidRPr="00EC0A1A">
                      <w:rPr>
                        <w:rFonts w:ascii="Chulabhorn Likit Text Light" w:hAnsi="Chulabhorn Likit Text Light" w:cs="Chulabhorn Likit Text Light"/>
                        <w:noProof/>
                        <w:color w:val="FFFFFF" w:themeColor="background1"/>
                        <w:sz w:val="22"/>
                        <w:szCs w:val="24"/>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D6F6" w14:textId="4CBBC516" w:rsidR="008C00AE" w:rsidRDefault="008C00AE">
    <w:pPr>
      <w:pStyle w:val="Header"/>
    </w:pPr>
    <w:r w:rsidRPr="000326AC">
      <w:rPr>
        <w:rFonts w:ascii="Times New Roman" w:hAnsi="Times New Roman"/>
        <w:noProof/>
        <w:cs/>
      </w:rPr>
      <mc:AlternateContent>
        <mc:Choice Requires="wps">
          <w:drawing>
            <wp:anchor distT="0" distB="0" distL="114300" distR="114300" simplePos="0" relativeHeight="251666432" behindDoc="0" locked="0" layoutInCell="0" allowOverlap="1" wp14:anchorId="5A84AF90" wp14:editId="4B7360C0">
              <wp:simplePos x="0" y="0"/>
              <wp:positionH relativeFrom="margin">
                <wp:align>right</wp:align>
              </wp:positionH>
              <wp:positionV relativeFrom="topMargin">
                <wp:posOffset>161925</wp:posOffset>
              </wp:positionV>
              <wp:extent cx="5923280" cy="581025"/>
              <wp:effectExtent l="0" t="0" r="0" b="9525"/>
              <wp:wrapNone/>
              <wp:docPr id="2" name="กล่องข้อความ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90D08" w14:textId="16B0D202" w:rsidR="008C00AE" w:rsidRPr="00945690" w:rsidRDefault="008C00AE" w:rsidP="00642962">
                          <w:pPr>
                            <w:spacing w:after="0"/>
                            <w:jc w:val="right"/>
                            <w:rPr>
                              <w:rFonts w:ascii="Chulabhorn Likit Text Light" w:hAnsi="Chulabhorn Likit Text Light" w:cs="Chulabhorn Likit Text Light"/>
                              <w:sz w:val="16"/>
                              <w:szCs w:val="20"/>
                            </w:rPr>
                          </w:pPr>
                          <w:r>
                            <w:rPr>
                              <w:rFonts w:ascii="Chulabhorn Likit Text Light" w:hAnsi="Chulabhorn Likit Text Light" w:cs="Chulabhorn Likit Text Light"/>
                              <w:sz w:val="16"/>
                              <w:szCs w:val="20"/>
                              <w:cs/>
                            </w:rPr>
                            <w:t xml:space="preserve">วารสารรัฐศาสตร์รอบรู้และสหวิทยาการ ปีที่ </w:t>
                          </w:r>
                          <w:r>
                            <w:rPr>
                              <w:rFonts w:ascii="Chulabhorn Likit Text Light" w:hAnsi="Chulabhorn Likit Text Light" w:cs="Chulabhorn Likit Text Light" w:hint="cs"/>
                              <w:sz w:val="20"/>
                              <w:szCs w:val="20"/>
                              <w:cs/>
                            </w:rPr>
                            <w:t>8</w:t>
                          </w:r>
                          <w:r>
                            <w:rPr>
                              <w:rFonts w:ascii="Chulabhorn Likit Text Light" w:hAnsi="Chulabhorn Likit Text Light" w:cs="Chulabhorn Likit Text Light"/>
                              <w:sz w:val="16"/>
                              <w:szCs w:val="20"/>
                              <w:cs/>
                            </w:rPr>
                            <w:t xml:space="preserve"> ฉบับที่</w:t>
                          </w:r>
                          <w:r w:rsidRPr="003E64AB">
                            <w:rPr>
                              <w:rFonts w:ascii="Chulabhorn Likit Text Light" w:hAnsi="Chulabhorn Likit Text Light" w:cs="Chulabhorn Likit Text Light"/>
                              <w:sz w:val="20"/>
                              <w:szCs w:val="20"/>
                              <w:cs/>
                            </w:rPr>
                            <w:t xml:space="preserve"> </w:t>
                          </w:r>
                          <w:r w:rsidR="005264D6">
                            <w:rPr>
                              <w:rFonts w:ascii="Chulabhorn Likit Text Light" w:hAnsi="Chulabhorn Likit Text Light" w:cs="Chulabhorn Likit Text Light"/>
                              <w:sz w:val="20"/>
                              <w:szCs w:val="20"/>
                            </w:rPr>
                            <w:t>2</w:t>
                          </w:r>
                          <w:r w:rsidRPr="004D467C">
                            <w:rPr>
                              <w:rFonts w:ascii="Chulabhorn Likit Text Light" w:hAnsi="Chulabhorn Likit Text Light" w:cs="Chulabhorn Likit Text Light"/>
                              <w:sz w:val="16"/>
                              <w:szCs w:val="20"/>
                              <w:cs/>
                            </w:rPr>
                            <w:t xml:space="preserve"> </w:t>
                          </w:r>
                          <w:r w:rsidR="005264D6">
                            <w:rPr>
                              <w:rFonts w:ascii="Chulabhorn Likit Text Light" w:hAnsi="Chulabhorn Likit Text Light" w:cs="Chulabhorn Likit Text Light" w:hint="cs"/>
                              <w:sz w:val="16"/>
                              <w:szCs w:val="20"/>
                              <w:cs/>
                            </w:rPr>
                            <w:t>มีนาคม</w:t>
                          </w:r>
                          <w:r w:rsidRPr="004D467C">
                            <w:rPr>
                              <w:rFonts w:ascii="Chulabhorn Likit Text Light" w:hAnsi="Chulabhorn Likit Text Light" w:cs="Chulabhorn Likit Text Light"/>
                              <w:sz w:val="14"/>
                              <w:szCs w:val="18"/>
                              <w:cs/>
                            </w:rPr>
                            <w:t xml:space="preserve"> </w:t>
                          </w:r>
                          <w:r>
                            <w:rPr>
                              <w:rFonts w:ascii="Chulabhorn Likit Text Light" w:hAnsi="Chulabhorn Likit Text Light" w:cs="Chulabhorn Likit Text Light"/>
                              <w:sz w:val="16"/>
                              <w:szCs w:val="20"/>
                              <w:cs/>
                            </w:rPr>
                            <w:t xml:space="preserve">– </w:t>
                          </w:r>
                          <w:r w:rsidR="005264D6">
                            <w:rPr>
                              <w:rFonts w:ascii="Chulabhorn Likit Text Light" w:hAnsi="Chulabhorn Likit Text Light" w:cs="Chulabhorn Likit Text Light" w:hint="cs"/>
                              <w:sz w:val="16"/>
                              <w:szCs w:val="20"/>
                              <w:cs/>
                            </w:rPr>
                            <w:t>เมษายน</w:t>
                          </w:r>
                          <w:r>
                            <w:rPr>
                              <w:rFonts w:ascii="Chulabhorn Likit Text Light" w:hAnsi="Chulabhorn Likit Text Light" w:cs="Chulabhorn Likit Text Light"/>
                              <w:sz w:val="16"/>
                              <w:szCs w:val="20"/>
                              <w:cs/>
                            </w:rPr>
                            <w:t xml:space="preserve"> 256</w:t>
                          </w:r>
                          <w:r>
                            <w:rPr>
                              <w:rFonts w:ascii="Chulabhorn Likit Text Light" w:hAnsi="Chulabhorn Likit Text Light" w:cs="Chulabhorn Likit Text Light" w:hint="cs"/>
                              <w:sz w:val="16"/>
                              <w:szCs w:val="20"/>
                              <w:cs/>
                            </w:rPr>
                            <w:t>8</w:t>
                          </w:r>
                        </w:p>
                        <w:p w14:paraId="6BC5E596" w14:textId="1652AEE3" w:rsidR="008C00AE" w:rsidRPr="00E213A2" w:rsidRDefault="008C00AE" w:rsidP="00642962">
                          <w:pPr>
                            <w:spacing w:after="0"/>
                            <w:jc w:val="right"/>
                            <w:rPr>
                              <w:rFonts w:ascii="Chulabhorn Likit Text Light" w:hAnsi="Chulabhorn Likit Text Light" w:cs="Chulabhorn Likit Text Light"/>
                              <w:noProof/>
                              <w:sz w:val="16"/>
                              <w:szCs w:val="16"/>
                            </w:rPr>
                          </w:pPr>
                          <w:r w:rsidRPr="00CB6147">
                            <w:rPr>
                              <w:rFonts w:ascii="Chulabhorn Likit Text Light" w:hAnsi="Chulabhorn Likit Text Light" w:cs="Chulabhorn Likit Text Light"/>
                              <w:noProof/>
                              <w:sz w:val="16"/>
                              <w:szCs w:val="16"/>
                            </w:rPr>
                            <w:t>Journal of Wisdom the Political Science and Multi-Disciplinary Sciences</w:t>
                          </w:r>
                          <w:r>
                            <w:rPr>
                              <w:rFonts w:ascii="Chulabhorn Likit Text Light" w:hAnsi="Chulabhorn Likit Text Light" w:cs="Chulabhorn Likit Text Light"/>
                              <w:noProof/>
                              <w:sz w:val="16"/>
                              <w:szCs w:val="16"/>
                            </w:rPr>
                            <w:t>,</w:t>
                          </w:r>
                          <w:r w:rsidRPr="00CB6147">
                            <w:rPr>
                              <w:rFonts w:ascii="Chulabhorn Likit Text Light" w:hAnsi="Chulabhorn Likit Text Light" w:cs="Chulabhorn Likit Text Light"/>
                              <w:noProof/>
                              <w:sz w:val="16"/>
                              <w:szCs w:val="16"/>
                            </w:rPr>
                            <w:t xml:space="preserve"> Vol. </w:t>
                          </w:r>
                          <w:r>
                            <w:rPr>
                              <w:rFonts w:ascii="Chulabhorn Likit Text Light" w:hAnsi="Chulabhorn Likit Text Light" w:cs="Chulabhorn Likit Text Light" w:hint="cs"/>
                              <w:noProof/>
                              <w:sz w:val="16"/>
                              <w:szCs w:val="16"/>
                              <w:cs/>
                            </w:rPr>
                            <w:t>8</w:t>
                          </w:r>
                          <w:r>
                            <w:rPr>
                              <w:rFonts w:ascii="Chulabhorn Likit Text Light" w:hAnsi="Chulabhorn Likit Text Light" w:cs="Chulabhorn Likit Text Light"/>
                              <w:noProof/>
                              <w:sz w:val="16"/>
                              <w:szCs w:val="16"/>
                            </w:rPr>
                            <w:t>,</w:t>
                          </w:r>
                          <w:r w:rsidRPr="00CB6147">
                            <w:rPr>
                              <w:rFonts w:ascii="Chulabhorn Likit Text Light" w:hAnsi="Chulabhorn Likit Text Light" w:cs="Chulabhorn Likit Text Light"/>
                              <w:noProof/>
                              <w:sz w:val="16"/>
                              <w:szCs w:val="16"/>
                            </w:rPr>
                            <w:t xml:space="preserve"> </w:t>
                          </w:r>
                          <w:r>
                            <w:rPr>
                              <w:rFonts w:ascii="Chulabhorn Likit Text Light" w:hAnsi="Chulabhorn Likit Text Light" w:cs="Chulabhorn Likit Text Light"/>
                              <w:noProof/>
                              <w:sz w:val="16"/>
                              <w:szCs w:val="16"/>
                            </w:rPr>
                            <w:t xml:space="preserve">No </w:t>
                          </w:r>
                          <w:r w:rsidR="005264D6">
                            <w:rPr>
                              <w:rFonts w:ascii="Chulabhorn Likit Text Light" w:hAnsi="Chulabhorn Likit Text Light" w:cs="Chulabhorn Likit Text Light" w:hint="cs"/>
                              <w:noProof/>
                              <w:sz w:val="16"/>
                              <w:szCs w:val="16"/>
                              <w:cs/>
                            </w:rPr>
                            <w:t>2</w:t>
                          </w:r>
                          <w:r>
                            <w:rPr>
                              <w:rFonts w:ascii="Chulabhorn Likit Text Light" w:hAnsi="Chulabhorn Likit Text Light" w:cs="Chulabhorn Likit Text Light"/>
                              <w:noProof/>
                              <w:sz w:val="16"/>
                              <w:szCs w:val="16"/>
                            </w:rPr>
                            <w:t xml:space="preserve"> </w:t>
                          </w:r>
                          <w:r w:rsidR="005264D6">
                            <w:rPr>
                              <w:rFonts w:ascii="Chulabhorn Likit Text Light" w:hAnsi="Chulabhorn Likit Text Light" w:cs="Chulabhorn Likit Text Light"/>
                              <w:noProof/>
                              <w:sz w:val="16"/>
                              <w:szCs w:val="16"/>
                            </w:rPr>
                            <w:t>March</w:t>
                          </w:r>
                          <w:r w:rsidRPr="00CB6147">
                            <w:rPr>
                              <w:rFonts w:ascii="Chulabhorn Likit Text Light" w:hAnsi="Chulabhorn Likit Text Light" w:cs="Chulabhorn Likit Text Light"/>
                              <w:noProof/>
                              <w:sz w:val="16"/>
                              <w:szCs w:val="16"/>
                            </w:rPr>
                            <w:t xml:space="preserve"> – </w:t>
                          </w:r>
                          <w:r w:rsidR="005264D6">
                            <w:rPr>
                              <w:rFonts w:ascii="Chulabhorn Likit Text Light" w:hAnsi="Chulabhorn Likit Text Light" w:cs="Chulabhorn Likit Text Light"/>
                              <w:noProof/>
                              <w:sz w:val="16"/>
                              <w:szCs w:val="16"/>
                            </w:rPr>
                            <w:t>April</w:t>
                          </w:r>
                          <w:r w:rsidRPr="00CB6147">
                            <w:rPr>
                              <w:rFonts w:ascii="Chulabhorn Likit Text Light" w:hAnsi="Chulabhorn Likit Text Light" w:cs="Chulabhorn Likit Text Light"/>
                              <w:noProof/>
                              <w:sz w:val="16"/>
                              <w:szCs w:val="16"/>
                            </w:rPr>
                            <w:t xml:space="preserve"> 202</w:t>
                          </w:r>
                          <w:r>
                            <w:rPr>
                              <w:rFonts w:ascii="Chulabhorn Likit Text Light" w:hAnsi="Chulabhorn Likit Text Light" w:cs="Chulabhorn Likit Text Light"/>
                              <w:noProof/>
                              <w:sz w:val="16"/>
                              <w:szCs w:val="16"/>
                            </w:rPr>
                            <w:t>5</w:t>
                          </w:r>
                        </w:p>
                        <w:p w14:paraId="62D2D17E" w14:textId="219BDD64" w:rsidR="008C00AE" w:rsidRPr="00B50051" w:rsidRDefault="008C00AE" w:rsidP="00642962">
                          <w:pPr>
                            <w:spacing w:after="0"/>
                            <w:jc w:val="right"/>
                            <w:rPr>
                              <w:rFonts w:ascii="Chulabhorn Likit Text Light" w:hAnsi="Chulabhorn Likit Text Light" w:cs="Chulabhorn Likit Text Light"/>
                              <w:noProof/>
                              <w:sz w:val="16"/>
                              <w:szCs w:val="16"/>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A84AF90" id="_x0000_t202" coordsize="21600,21600" o:spt="202" path="m,l,21600r21600,l21600,xe">
              <v:stroke joinstyle="miter"/>
              <v:path gradientshapeok="t" o:connecttype="rect"/>
            </v:shapetype>
            <v:shape id="_x0000_s1032" type="#_x0000_t202" style="position:absolute;left:0;text-align:left;margin-left:415.2pt;margin-top:12.75pt;width:466.4pt;height:45.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" o:allowincell="f" filled="f" stroked="f">
              <v:textbox inset=",0,,0">
                <w:txbxContent>
                  <w:p w14:paraId="73890D08" w14:textId="16B0D202" w:rsidR="008C00AE" w:rsidRPr="00945690" w:rsidRDefault="008C00AE" w:rsidP="00642962">
                    <w:pPr>
                      <w:spacing w:after="0"/>
                      <w:jc w:val="right"/>
                      <w:rPr>
                        <w:rFonts w:ascii="Chulabhorn Likit Text Light" w:hAnsi="Chulabhorn Likit Text Light" w:cs="Chulabhorn Likit Text Light"/>
                        <w:sz w:val="16"/>
                        <w:szCs w:val="20"/>
                      </w:rPr>
                    </w:pPr>
                    <w:r>
                      <w:rPr>
                        <w:rFonts w:ascii="Chulabhorn Likit Text Light" w:hAnsi="Chulabhorn Likit Text Light" w:cs="Chulabhorn Likit Text Light"/>
                        <w:sz w:val="16"/>
                        <w:szCs w:val="20"/>
                        <w:cs/>
                      </w:rPr>
                      <w:t xml:space="preserve">วารสารรัฐศาสตร์รอบรู้และสหวิทยาการ ปีที่ </w:t>
                    </w:r>
                    <w:r>
                      <w:rPr>
                        <w:rFonts w:ascii="Chulabhorn Likit Text Light" w:hAnsi="Chulabhorn Likit Text Light" w:cs="Chulabhorn Likit Text Light" w:hint="cs"/>
                        <w:sz w:val="20"/>
                        <w:szCs w:val="20"/>
                        <w:cs/>
                      </w:rPr>
                      <w:t>8</w:t>
                    </w:r>
                    <w:r>
                      <w:rPr>
                        <w:rFonts w:ascii="Chulabhorn Likit Text Light" w:hAnsi="Chulabhorn Likit Text Light" w:cs="Chulabhorn Likit Text Light"/>
                        <w:sz w:val="16"/>
                        <w:szCs w:val="20"/>
                        <w:cs/>
                      </w:rPr>
                      <w:t xml:space="preserve"> ฉบับที่</w:t>
                    </w:r>
                    <w:r w:rsidRPr="003E64AB">
                      <w:rPr>
                        <w:rFonts w:ascii="Chulabhorn Likit Text Light" w:hAnsi="Chulabhorn Likit Text Light" w:cs="Chulabhorn Likit Text Light"/>
                        <w:sz w:val="20"/>
                        <w:szCs w:val="20"/>
                        <w:cs/>
                      </w:rPr>
                      <w:t xml:space="preserve"> </w:t>
                    </w:r>
                    <w:r w:rsidR="005264D6">
                      <w:rPr>
                        <w:rFonts w:ascii="Chulabhorn Likit Text Light" w:hAnsi="Chulabhorn Likit Text Light" w:cs="Chulabhorn Likit Text Light"/>
                        <w:sz w:val="20"/>
                        <w:szCs w:val="20"/>
                      </w:rPr>
                      <w:t>2</w:t>
                    </w:r>
                    <w:r w:rsidRPr="004D467C">
                      <w:rPr>
                        <w:rFonts w:ascii="Chulabhorn Likit Text Light" w:hAnsi="Chulabhorn Likit Text Light" w:cs="Chulabhorn Likit Text Light"/>
                        <w:sz w:val="16"/>
                        <w:szCs w:val="20"/>
                        <w:cs/>
                      </w:rPr>
                      <w:t xml:space="preserve"> </w:t>
                    </w:r>
                    <w:r w:rsidR="005264D6">
                      <w:rPr>
                        <w:rFonts w:ascii="Chulabhorn Likit Text Light" w:hAnsi="Chulabhorn Likit Text Light" w:cs="Chulabhorn Likit Text Light" w:hint="cs"/>
                        <w:sz w:val="16"/>
                        <w:szCs w:val="20"/>
                        <w:cs/>
                      </w:rPr>
                      <w:t>มีนาคม</w:t>
                    </w:r>
                    <w:r w:rsidRPr="004D467C">
                      <w:rPr>
                        <w:rFonts w:ascii="Chulabhorn Likit Text Light" w:hAnsi="Chulabhorn Likit Text Light" w:cs="Chulabhorn Likit Text Light"/>
                        <w:sz w:val="14"/>
                        <w:szCs w:val="18"/>
                        <w:cs/>
                      </w:rPr>
                      <w:t xml:space="preserve"> </w:t>
                    </w:r>
                    <w:r>
                      <w:rPr>
                        <w:rFonts w:ascii="Chulabhorn Likit Text Light" w:hAnsi="Chulabhorn Likit Text Light" w:cs="Chulabhorn Likit Text Light"/>
                        <w:sz w:val="16"/>
                        <w:szCs w:val="20"/>
                        <w:cs/>
                      </w:rPr>
                      <w:t xml:space="preserve">– </w:t>
                    </w:r>
                    <w:r w:rsidR="005264D6">
                      <w:rPr>
                        <w:rFonts w:ascii="Chulabhorn Likit Text Light" w:hAnsi="Chulabhorn Likit Text Light" w:cs="Chulabhorn Likit Text Light" w:hint="cs"/>
                        <w:sz w:val="16"/>
                        <w:szCs w:val="20"/>
                        <w:cs/>
                      </w:rPr>
                      <w:t>เมษายน</w:t>
                    </w:r>
                    <w:r>
                      <w:rPr>
                        <w:rFonts w:ascii="Chulabhorn Likit Text Light" w:hAnsi="Chulabhorn Likit Text Light" w:cs="Chulabhorn Likit Text Light"/>
                        <w:sz w:val="16"/>
                        <w:szCs w:val="20"/>
                        <w:cs/>
                      </w:rPr>
                      <w:t xml:space="preserve"> 256</w:t>
                    </w:r>
                    <w:r>
                      <w:rPr>
                        <w:rFonts w:ascii="Chulabhorn Likit Text Light" w:hAnsi="Chulabhorn Likit Text Light" w:cs="Chulabhorn Likit Text Light" w:hint="cs"/>
                        <w:sz w:val="16"/>
                        <w:szCs w:val="20"/>
                        <w:cs/>
                      </w:rPr>
                      <w:t>8</w:t>
                    </w:r>
                  </w:p>
                  <w:p w14:paraId="6BC5E596" w14:textId="1652AEE3" w:rsidR="008C00AE" w:rsidRPr="00E213A2" w:rsidRDefault="008C00AE" w:rsidP="00642962">
                    <w:pPr>
                      <w:spacing w:after="0"/>
                      <w:jc w:val="right"/>
                      <w:rPr>
                        <w:rFonts w:ascii="Chulabhorn Likit Text Light" w:hAnsi="Chulabhorn Likit Text Light" w:cs="Chulabhorn Likit Text Light"/>
                        <w:noProof/>
                        <w:sz w:val="16"/>
                        <w:szCs w:val="16"/>
                      </w:rPr>
                    </w:pPr>
                    <w:r w:rsidRPr="00CB6147">
                      <w:rPr>
                        <w:rFonts w:ascii="Chulabhorn Likit Text Light" w:hAnsi="Chulabhorn Likit Text Light" w:cs="Chulabhorn Likit Text Light"/>
                        <w:noProof/>
                        <w:sz w:val="16"/>
                        <w:szCs w:val="16"/>
                      </w:rPr>
                      <w:t>Journal of Wisdom the Political Science and Multi-Disciplinary Sciences</w:t>
                    </w:r>
                    <w:r>
                      <w:rPr>
                        <w:rFonts w:ascii="Chulabhorn Likit Text Light" w:hAnsi="Chulabhorn Likit Text Light" w:cs="Chulabhorn Likit Text Light"/>
                        <w:noProof/>
                        <w:sz w:val="16"/>
                        <w:szCs w:val="16"/>
                      </w:rPr>
                      <w:t>,</w:t>
                    </w:r>
                    <w:r w:rsidRPr="00CB6147">
                      <w:rPr>
                        <w:rFonts w:ascii="Chulabhorn Likit Text Light" w:hAnsi="Chulabhorn Likit Text Light" w:cs="Chulabhorn Likit Text Light"/>
                        <w:noProof/>
                        <w:sz w:val="16"/>
                        <w:szCs w:val="16"/>
                      </w:rPr>
                      <w:t xml:space="preserve"> Vol. </w:t>
                    </w:r>
                    <w:r>
                      <w:rPr>
                        <w:rFonts w:ascii="Chulabhorn Likit Text Light" w:hAnsi="Chulabhorn Likit Text Light" w:cs="Chulabhorn Likit Text Light" w:hint="cs"/>
                        <w:noProof/>
                        <w:sz w:val="16"/>
                        <w:szCs w:val="16"/>
                        <w:cs/>
                      </w:rPr>
                      <w:t>8</w:t>
                    </w:r>
                    <w:r>
                      <w:rPr>
                        <w:rFonts w:ascii="Chulabhorn Likit Text Light" w:hAnsi="Chulabhorn Likit Text Light" w:cs="Chulabhorn Likit Text Light"/>
                        <w:noProof/>
                        <w:sz w:val="16"/>
                        <w:szCs w:val="16"/>
                      </w:rPr>
                      <w:t>,</w:t>
                    </w:r>
                    <w:r w:rsidRPr="00CB6147">
                      <w:rPr>
                        <w:rFonts w:ascii="Chulabhorn Likit Text Light" w:hAnsi="Chulabhorn Likit Text Light" w:cs="Chulabhorn Likit Text Light"/>
                        <w:noProof/>
                        <w:sz w:val="16"/>
                        <w:szCs w:val="16"/>
                      </w:rPr>
                      <w:t xml:space="preserve"> </w:t>
                    </w:r>
                    <w:r>
                      <w:rPr>
                        <w:rFonts w:ascii="Chulabhorn Likit Text Light" w:hAnsi="Chulabhorn Likit Text Light" w:cs="Chulabhorn Likit Text Light"/>
                        <w:noProof/>
                        <w:sz w:val="16"/>
                        <w:szCs w:val="16"/>
                      </w:rPr>
                      <w:t xml:space="preserve">No </w:t>
                    </w:r>
                    <w:r w:rsidR="005264D6">
                      <w:rPr>
                        <w:rFonts w:ascii="Chulabhorn Likit Text Light" w:hAnsi="Chulabhorn Likit Text Light" w:cs="Chulabhorn Likit Text Light" w:hint="cs"/>
                        <w:noProof/>
                        <w:sz w:val="16"/>
                        <w:szCs w:val="16"/>
                        <w:cs/>
                      </w:rPr>
                      <w:t>2</w:t>
                    </w:r>
                    <w:r>
                      <w:rPr>
                        <w:rFonts w:ascii="Chulabhorn Likit Text Light" w:hAnsi="Chulabhorn Likit Text Light" w:cs="Chulabhorn Likit Text Light"/>
                        <w:noProof/>
                        <w:sz w:val="16"/>
                        <w:szCs w:val="16"/>
                      </w:rPr>
                      <w:t xml:space="preserve"> </w:t>
                    </w:r>
                    <w:r w:rsidR="005264D6">
                      <w:rPr>
                        <w:rFonts w:ascii="Chulabhorn Likit Text Light" w:hAnsi="Chulabhorn Likit Text Light" w:cs="Chulabhorn Likit Text Light"/>
                        <w:noProof/>
                        <w:sz w:val="16"/>
                        <w:szCs w:val="16"/>
                      </w:rPr>
                      <w:t>March</w:t>
                    </w:r>
                    <w:r w:rsidRPr="00CB6147">
                      <w:rPr>
                        <w:rFonts w:ascii="Chulabhorn Likit Text Light" w:hAnsi="Chulabhorn Likit Text Light" w:cs="Chulabhorn Likit Text Light"/>
                        <w:noProof/>
                        <w:sz w:val="16"/>
                        <w:szCs w:val="16"/>
                      </w:rPr>
                      <w:t xml:space="preserve"> – </w:t>
                    </w:r>
                    <w:r w:rsidR="005264D6">
                      <w:rPr>
                        <w:rFonts w:ascii="Chulabhorn Likit Text Light" w:hAnsi="Chulabhorn Likit Text Light" w:cs="Chulabhorn Likit Text Light"/>
                        <w:noProof/>
                        <w:sz w:val="16"/>
                        <w:szCs w:val="16"/>
                      </w:rPr>
                      <w:t>April</w:t>
                    </w:r>
                    <w:r w:rsidRPr="00CB6147">
                      <w:rPr>
                        <w:rFonts w:ascii="Chulabhorn Likit Text Light" w:hAnsi="Chulabhorn Likit Text Light" w:cs="Chulabhorn Likit Text Light"/>
                        <w:noProof/>
                        <w:sz w:val="16"/>
                        <w:szCs w:val="16"/>
                      </w:rPr>
                      <w:t xml:space="preserve"> 202</w:t>
                    </w:r>
                    <w:r>
                      <w:rPr>
                        <w:rFonts w:ascii="Chulabhorn Likit Text Light" w:hAnsi="Chulabhorn Likit Text Light" w:cs="Chulabhorn Likit Text Light"/>
                        <w:noProof/>
                        <w:sz w:val="16"/>
                        <w:szCs w:val="16"/>
                      </w:rPr>
                      <w:t>5</w:t>
                    </w:r>
                  </w:p>
                  <w:p w14:paraId="62D2D17E" w14:textId="219BDD64" w:rsidR="008C00AE" w:rsidRPr="00B50051" w:rsidRDefault="008C00AE" w:rsidP="00642962">
                    <w:pPr>
                      <w:spacing w:after="0"/>
                      <w:jc w:val="right"/>
                      <w:rPr>
                        <w:rFonts w:ascii="Chulabhorn Likit Text Light" w:hAnsi="Chulabhorn Likit Text Light" w:cs="Chulabhorn Likit Text Light"/>
                        <w:noProof/>
                        <w:sz w:val="16"/>
                        <w:szCs w:val="16"/>
                      </w:rPr>
                    </w:pPr>
                  </w:p>
                </w:txbxContent>
              </v:textbox>
              <w10:wrap anchorx="margin" anchory="margin"/>
            </v:shape>
          </w:pict>
        </mc:Fallback>
      </mc:AlternateContent>
    </w:r>
    <w:r>
      <w:rPr>
        <w:rFonts w:cs="Angsana New"/>
        <w:noProof/>
        <w:cs/>
      </w:rPr>
      <mc:AlternateContent>
        <mc:Choice Requires="wps">
          <w:drawing>
            <wp:anchor distT="0" distB="0" distL="114300" distR="114300" simplePos="0" relativeHeight="251661312" behindDoc="0" locked="0" layoutInCell="0" allowOverlap="1" wp14:anchorId="532D975D" wp14:editId="35252B50">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D31AA09" w14:textId="77777777" w:rsidR="008C00AE" w:rsidRPr="00EC0A1A" w:rsidRDefault="008C00AE">
                          <w:pPr>
                            <w:spacing w:after="0" w:line="240" w:lineRule="auto"/>
                            <w:rPr>
                              <w:rFonts w:ascii="Chulabhorn Likit Text Light" w:hAnsi="Chulabhorn Likit Text Light" w:cs="Chulabhorn Likit Text Light"/>
                              <w:color w:val="FFFFFF" w:themeColor="background1"/>
                              <w:sz w:val="22"/>
                              <w:szCs w:val="24"/>
                            </w:rPr>
                          </w:pPr>
                          <w:r w:rsidRPr="00EC0A1A">
                            <w:rPr>
                              <w:rFonts w:ascii="Chulabhorn Likit Text Light" w:hAnsi="Chulabhorn Likit Text Light" w:cs="Chulabhorn Likit Text Light"/>
                              <w:sz w:val="22"/>
                              <w:szCs w:val="24"/>
                            </w:rPr>
                            <w:fldChar w:fldCharType="begin"/>
                          </w:r>
                          <w:r w:rsidRPr="00EC0A1A">
                            <w:rPr>
                              <w:rFonts w:ascii="Chulabhorn Likit Text Light" w:hAnsi="Chulabhorn Likit Text Light" w:cs="Chulabhorn Likit Text Light"/>
                              <w:sz w:val="22"/>
                              <w:szCs w:val="24"/>
                            </w:rPr>
                            <w:instrText xml:space="preserve"> PAGE   \* MERGEFORMAT </w:instrText>
                          </w:r>
                          <w:r w:rsidRPr="00EC0A1A">
                            <w:rPr>
                              <w:rFonts w:ascii="Chulabhorn Likit Text Light" w:hAnsi="Chulabhorn Likit Text Light" w:cs="Chulabhorn Likit Text Light"/>
                              <w:sz w:val="22"/>
                              <w:szCs w:val="24"/>
                            </w:rPr>
                            <w:fldChar w:fldCharType="separate"/>
                          </w:r>
                          <w:r w:rsidRPr="00EC0A1A">
                            <w:rPr>
                              <w:rFonts w:ascii="Chulabhorn Likit Text Light" w:hAnsi="Chulabhorn Likit Text Light" w:cs="Chulabhorn Likit Text Light"/>
                              <w:noProof/>
                              <w:color w:val="FFFFFF" w:themeColor="background1"/>
                              <w:sz w:val="22"/>
                              <w:szCs w:val="24"/>
                            </w:rPr>
                            <w:t>2</w:t>
                          </w:r>
                          <w:r w:rsidRPr="00EC0A1A">
                            <w:rPr>
                              <w:rFonts w:ascii="Chulabhorn Likit Text Light" w:hAnsi="Chulabhorn Likit Text Light" w:cs="Chulabhorn Likit Text Light"/>
                              <w:noProof/>
                              <w:color w:val="FFFFFF" w:themeColor="background1"/>
                              <w:sz w:val="22"/>
                              <w:szCs w:val="24"/>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32D975D" id="Text Box 221" o:spid="_x0000_s1033" type="#_x0000_t202" style="position:absolute;left:0;text-align:left;margin-left:20.6pt;margin-top:0;width:71.8pt;height:13.45pt;z-index:251661312;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" o:allowincell="f" fillcolor="#a8d08d [1945]" stroked="f">
              <v:textbox style="mso-fit-shape-to-text:t" inset=",0,,0">
                <w:txbxContent>
                  <w:p w14:paraId="4D31AA09" w14:textId="77777777" w:rsidR="008C00AE" w:rsidRPr="00EC0A1A" w:rsidRDefault="008C00AE">
                    <w:pPr>
                      <w:spacing w:after="0" w:line="240" w:lineRule="auto"/>
                      <w:rPr>
                        <w:rFonts w:ascii="Chulabhorn Likit Text Light" w:hAnsi="Chulabhorn Likit Text Light" w:cs="Chulabhorn Likit Text Light"/>
                        <w:color w:val="FFFFFF" w:themeColor="background1"/>
                        <w:sz w:val="22"/>
                        <w:szCs w:val="24"/>
                      </w:rPr>
                    </w:pPr>
                    <w:r w:rsidRPr="00EC0A1A">
                      <w:rPr>
                        <w:rFonts w:ascii="Chulabhorn Likit Text Light" w:hAnsi="Chulabhorn Likit Text Light" w:cs="Chulabhorn Likit Text Light"/>
                        <w:sz w:val="22"/>
                        <w:szCs w:val="24"/>
                      </w:rPr>
                      <w:fldChar w:fldCharType="begin"/>
                    </w:r>
                    <w:r w:rsidRPr="00EC0A1A">
                      <w:rPr>
                        <w:rFonts w:ascii="Chulabhorn Likit Text Light" w:hAnsi="Chulabhorn Likit Text Light" w:cs="Chulabhorn Likit Text Light"/>
                        <w:sz w:val="22"/>
                        <w:szCs w:val="24"/>
                      </w:rPr>
                      <w:instrText xml:space="preserve"> PAGE   \* MERGEFORMAT </w:instrText>
                    </w:r>
                    <w:r w:rsidRPr="00EC0A1A">
                      <w:rPr>
                        <w:rFonts w:ascii="Chulabhorn Likit Text Light" w:hAnsi="Chulabhorn Likit Text Light" w:cs="Chulabhorn Likit Text Light"/>
                        <w:sz w:val="22"/>
                        <w:szCs w:val="24"/>
                      </w:rPr>
                      <w:fldChar w:fldCharType="separate"/>
                    </w:r>
                    <w:r w:rsidRPr="00EC0A1A">
                      <w:rPr>
                        <w:rFonts w:ascii="Chulabhorn Likit Text Light" w:hAnsi="Chulabhorn Likit Text Light" w:cs="Chulabhorn Likit Text Light"/>
                        <w:noProof/>
                        <w:color w:val="FFFFFF" w:themeColor="background1"/>
                        <w:sz w:val="22"/>
                        <w:szCs w:val="24"/>
                      </w:rPr>
                      <w:t>2</w:t>
                    </w:r>
                    <w:r w:rsidRPr="00EC0A1A">
                      <w:rPr>
                        <w:rFonts w:ascii="Chulabhorn Likit Text Light" w:hAnsi="Chulabhorn Likit Text Light" w:cs="Chulabhorn Likit Text Light"/>
                        <w:noProof/>
                        <w:color w:val="FFFFFF" w:themeColor="background1"/>
                        <w:sz w:val="22"/>
                        <w:szCs w:val="24"/>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B1CDE"/>
    <w:multiLevelType w:val="hybridMultilevel"/>
    <w:tmpl w:val="25C2F998"/>
    <w:lvl w:ilvl="0" w:tplc="848A3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21DED"/>
    <w:multiLevelType w:val="hybridMultilevel"/>
    <w:tmpl w:val="0BA07DE4"/>
    <w:lvl w:ilvl="0" w:tplc="22BC04C4">
      <w:start w:val="9"/>
      <w:numFmt w:val="bullet"/>
      <w:lvlText w:val="-"/>
      <w:lvlJc w:val="left"/>
      <w:pPr>
        <w:ind w:left="720" w:hanging="360"/>
      </w:pPr>
      <w:rPr>
        <w:rFonts w:ascii="Calibri" w:eastAsiaTheme="minorHAnsi" w:hAnsi="Calibri" w:cs="Calibri"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036D2"/>
    <w:multiLevelType w:val="hybridMultilevel"/>
    <w:tmpl w:val="25C2F998"/>
    <w:lvl w:ilvl="0" w:tplc="848A3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B32CDD"/>
    <w:multiLevelType w:val="hybridMultilevel"/>
    <w:tmpl w:val="866094AA"/>
    <w:lvl w:ilvl="0" w:tplc="2AC662F6">
      <w:start w:val="3"/>
      <w:numFmt w:val="decimal"/>
      <w:lvlText w:val="%1."/>
      <w:lvlJc w:val="left"/>
      <w:pPr>
        <w:ind w:left="1080" w:hanging="360"/>
      </w:pPr>
      <w:rPr>
        <w:rFonts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52517"/>
    <w:multiLevelType w:val="hybridMultilevel"/>
    <w:tmpl w:val="0AACE11C"/>
    <w:lvl w:ilvl="0" w:tplc="5CD01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7D230F"/>
    <w:multiLevelType w:val="hybridMultilevel"/>
    <w:tmpl w:val="6A8864A6"/>
    <w:lvl w:ilvl="0" w:tplc="9D02C70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E63612"/>
    <w:multiLevelType w:val="hybridMultilevel"/>
    <w:tmpl w:val="C31EEDE6"/>
    <w:lvl w:ilvl="0" w:tplc="528E8DDC">
      <w:numFmt w:val="bullet"/>
      <w:lvlText w:val="-"/>
      <w:lvlJc w:val="left"/>
      <w:pPr>
        <w:ind w:left="435" w:hanging="360"/>
      </w:pPr>
      <w:rPr>
        <w:rFonts w:ascii="TH SarabunPSK" w:eastAsiaTheme="minorHAnsi" w:hAnsi="TH SarabunPSK" w:cs="TH SarabunPSK"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15:restartNumberingAfterBreak="0">
    <w:nsid w:val="147A505B"/>
    <w:multiLevelType w:val="hybridMultilevel"/>
    <w:tmpl w:val="FB9ADEA2"/>
    <w:lvl w:ilvl="0" w:tplc="35207E78">
      <w:start w:val="1"/>
      <w:numFmt w:val="decimal"/>
      <w:lvlText w:val="%1."/>
      <w:lvlJc w:val="left"/>
      <w:pPr>
        <w:ind w:left="1080" w:hanging="360"/>
      </w:pPr>
      <w:rPr>
        <w:rFonts w:hint="default"/>
        <w:b w:val="0"/>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F2C11"/>
    <w:multiLevelType w:val="hybridMultilevel"/>
    <w:tmpl w:val="DD325F3C"/>
    <w:lvl w:ilvl="0" w:tplc="F13E7D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823E50"/>
    <w:multiLevelType w:val="hybridMultilevel"/>
    <w:tmpl w:val="25C2F998"/>
    <w:lvl w:ilvl="0" w:tplc="848A3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1764C2"/>
    <w:multiLevelType w:val="hybridMultilevel"/>
    <w:tmpl w:val="08DE7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16B6A"/>
    <w:multiLevelType w:val="hybridMultilevel"/>
    <w:tmpl w:val="F274F53E"/>
    <w:lvl w:ilvl="0" w:tplc="E43A4050">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2746840"/>
    <w:multiLevelType w:val="hybridMultilevel"/>
    <w:tmpl w:val="3C726E50"/>
    <w:lvl w:ilvl="0" w:tplc="D68087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994A58"/>
    <w:multiLevelType w:val="hybridMultilevel"/>
    <w:tmpl w:val="D57EF740"/>
    <w:lvl w:ilvl="0" w:tplc="67909E70">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16EAA"/>
    <w:multiLevelType w:val="hybridMultilevel"/>
    <w:tmpl w:val="64021216"/>
    <w:lvl w:ilvl="0" w:tplc="209ECA6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E0531"/>
    <w:multiLevelType w:val="hybridMultilevel"/>
    <w:tmpl w:val="95BE1708"/>
    <w:lvl w:ilvl="0" w:tplc="0562E332">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26EDD"/>
    <w:multiLevelType w:val="hybridMultilevel"/>
    <w:tmpl w:val="60AE8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296922"/>
    <w:multiLevelType w:val="hybridMultilevel"/>
    <w:tmpl w:val="3C726E50"/>
    <w:lvl w:ilvl="0" w:tplc="D68087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7C4F4F"/>
    <w:multiLevelType w:val="hybridMultilevel"/>
    <w:tmpl w:val="25C2F998"/>
    <w:lvl w:ilvl="0" w:tplc="848A3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A07716"/>
    <w:multiLevelType w:val="hybridMultilevel"/>
    <w:tmpl w:val="C0868B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A946FCD"/>
    <w:multiLevelType w:val="hybridMultilevel"/>
    <w:tmpl w:val="CC0C6808"/>
    <w:lvl w:ilvl="0" w:tplc="732CD896">
      <w:start w:val="1"/>
      <w:numFmt w:val="decimal"/>
      <w:lvlText w:val="%1."/>
      <w:lvlJc w:val="left"/>
      <w:pPr>
        <w:ind w:left="1080" w:hanging="360"/>
      </w:pPr>
      <w:rPr>
        <w:rFonts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CA515A"/>
    <w:multiLevelType w:val="hybridMultilevel"/>
    <w:tmpl w:val="AB6278BC"/>
    <w:lvl w:ilvl="0" w:tplc="28D4B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F076CC"/>
    <w:multiLevelType w:val="hybridMultilevel"/>
    <w:tmpl w:val="201E8004"/>
    <w:lvl w:ilvl="0" w:tplc="F1420F8E">
      <w:start w:val="1"/>
      <w:numFmt w:val="bullet"/>
      <w:lvlText w:val="-"/>
      <w:lvlJc w:val="left"/>
      <w:pPr>
        <w:ind w:left="720" w:hanging="360"/>
      </w:pPr>
      <w:rPr>
        <w:rFonts w:ascii="TH SarabunPSK" w:eastAsia="TH SarabunPSK"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392888"/>
    <w:multiLevelType w:val="hybridMultilevel"/>
    <w:tmpl w:val="5902389A"/>
    <w:lvl w:ilvl="0" w:tplc="A83C8734">
      <w:start w:val="1"/>
      <w:numFmt w:val="decimal"/>
      <w:lvlText w:val="%1."/>
      <w:lvlJc w:val="left"/>
      <w:pPr>
        <w:ind w:left="1080" w:hanging="360"/>
      </w:pPr>
      <w:rPr>
        <w:rFonts w:hint="default"/>
        <w:b w:val="0"/>
        <w:sz w:val="3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FF5EBB"/>
    <w:multiLevelType w:val="hybridMultilevel"/>
    <w:tmpl w:val="A8C4DE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165D24"/>
    <w:multiLevelType w:val="multilevel"/>
    <w:tmpl w:val="40BCDD3C"/>
    <w:lvl w:ilvl="0">
      <w:start w:val="1"/>
      <w:numFmt w:val="decimal"/>
      <w:lvlText w:val="%1."/>
      <w:lvlJc w:val="left"/>
      <w:pPr>
        <w:ind w:left="1080" w:hanging="360"/>
      </w:pPr>
      <w:rPr>
        <w:rFonts w:ascii="TH Sarabun New" w:eastAsiaTheme="minorHAnsi" w:hAnsi="TH Sarabun New" w:cs="TH Sarabun New"/>
        <w:color w:val="auto"/>
        <w:sz w:val="32"/>
      </w:rPr>
    </w:lvl>
    <w:lvl w:ilvl="1">
      <w:start w:val="1"/>
      <w:numFmt w:val="decimal"/>
      <w:isLgl/>
      <w:lvlText w:val="%1.%2"/>
      <w:lvlJc w:val="left"/>
      <w:pPr>
        <w:ind w:left="135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680" w:hanging="1800"/>
      </w:pPr>
      <w:rPr>
        <w:rFonts w:hint="default"/>
      </w:rPr>
    </w:lvl>
  </w:abstractNum>
  <w:abstractNum w:abstractNumId="26" w15:restartNumberingAfterBreak="0">
    <w:nsid w:val="4DE4580F"/>
    <w:multiLevelType w:val="hybridMultilevel"/>
    <w:tmpl w:val="7B74A976"/>
    <w:lvl w:ilvl="0" w:tplc="04DEF794">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4AC0C9"/>
    <w:multiLevelType w:val="multilevel"/>
    <w:tmpl w:val="4F4AC0C9"/>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8" w15:restartNumberingAfterBreak="0">
    <w:nsid w:val="508A1021"/>
    <w:multiLevelType w:val="hybridMultilevel"/>
    <w:tmpl w:val="26700380"/>
    <w:lvl w:ilvl="0" w:tplc="AD1EFF6E">
      <w:start w:val="1"/>
      <w:numFmt w:val="decimal"/>
      <w:lvlText w:val="%1."/>
      <w:lvlJc w:val="left"/>
      <w:pPr>
        <w:ind w:left="720" w:hanging="360"/>
      </w:pPr>
      <w:rPr>
        <w:rFonts w:ascii="TH Sarabun New" w:hAnsi="TH Sarabun New" w:cs="TH Sarabun New"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DB31AA"/>
    <w:multiLevelType w:val="hybridMultilevel"/>
    <w:tmpl w:val="25C2F998"/>
    <w:lvl w:ilvl="0" w:tplc="848A3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2D44CC2"/>
    <w:multiLevelType w:val="multilevel"/>
    <w:tmpl w:val="FB6C0D36"/>
    <w:lvl w:ilvl="0">
      <w:start w:val="3"/>
      <w:numFmt w:val="decimal"/>
      <w:lvlText w:val="%1"/>
      <w:lvlJc w:val="left"/>
      <w:pPr>
        <w:ind w:left="360" w:hanging="360"/>
      </w:pPr>
      <w:rPr>
        <w:rFonts w:hint="default"/>
        <w:color w:val="auto"/>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31" w15:restartNumberingAfterBreak="0">
    <w:nsid w:val="5CBF4FD1"/>
    <w:multiLevelType w:val="multilevel"/>
    <w:tmpl w:val="DCA89D90"/>
    <w:lvl w:ilvl="0">
      <w:start w:val="2"/>
      <w:numFmt w:val="decimal"/>
      <w:lvlText w:val="%1."/>
      <w:lvlJc w:val="left"/>
      <w:pPr>
        <w:ind w:left="1080" w:hanging="360"/>
      </w:pPr>
      <w:rPr>
        <w:rFonts w:ascii="TH SarabunPSK" w:hAnsi="TH SarabunPSK" w:cs="TH SarabunPSK" w:hint="cs"/>
        <w:b w:val="0"/>
        <w:color w:val="auto"/>
        <w:sz w:val="32"/>
        <w:lang w:bidi="th-TH"/>
      </w:rPr>
    </w:lvl>
    <w:lvl w:ilvl="1">
      <w:start w:val="1"/>
      <w:numFmt w:val="decimal"/>
      <w:isLgl/>
      <w:lvlText w:val="%1.%2"/>
      <w:lvlJc w:val="left"/>
      <w:pPr>
        <w:ind w:left="1350" w:hanging="360"/>
      </w:pPr>
      <w:rPr>
        <w:rFonts w:eastAsiaTheme="minorHAnsi" w:hint="default"/>
        <w:color w:val="auto"/>
      </w:rPr>
    </w:lvl>
    <w:lvl w:ilvl="2">
      <w:start w:val="1"/>
      <w:numFmt w:val="decimal"/>
      <w:isLgl/>
      <w:lvlText w:val="%1.%2.%3"/>
      <w:lvlJc w:val="left"/>
      <w:pPr>
        <w:ind w:left="1980" w:hanging="720"/>
      </w:pPr>
      <w:rPr>
        <w:rFonts w:eastAsiaTheme="minorHAnsi" w:hint="default"/>
        <w:color w:val="FF0000"/>
      </w:rPr>
    </w:lvl>
    <w:lvl w:ilvl="3">
      <w:start w:val="1"/>
      <w:numFmt w:val="decimal"/>
      <w:isLgl/>
      <w:lvlText w:val="%1.%2.%3.%4"/>
      <w:lvlJc w:val="left"/>
      <w:pPr>
        <w:ind w:left="2250" w:hanging="720"/>
      </w:pPr>
      <w:rPr>
        <w:rFonts w:eastAsiaTheme="minorHAnsi" w:hint="default"/>
        <w:color w:val="FF0000"/>
      </w:rPr>
    </w:lvl>
    <w:lvl w:ilvl="4">
      <w:start w:val="1"/>
      <w:numFmt w:val="decimal"/>
      <w:isLgl/>
      <w:lvlText w:val="%1.%2.%3.%4.%5"/>
      <w:lvlJc w:val="left"/>
      <w:pPr>
        <w:ind w:left="2880" w:hanging="1080"/>
      </w:pPr>
      <w:rPr>
        <w:rFonts w:eastAsiaTheme="minorHAnsi" w:hint="default"/>
        <w:color w:val="FF0000"/>
      </w:rPr>
    </w:lvl>
    <w:lvl w:ilvl="5">
      <w:start w:val="1"/>
      <w:numFmt w:val="decimal"/>
      <w:isLgl/>
      <w:lvlText w:val="%1.%2.%3.%4.%5.%6"/>
      <w:lvlJc w:val="left"/>
      <w:pPr>
        <w:ind w:left="3150" w:hanging="1080"/>
      </w:pPr>
      <w:rPr>
        <w:rFonts w:eastAsiaTheme="minorHAnsi" w:hint="default"/>
        <w:color w:val="FF0000"/>
      </w:rPr>
    </w:lvl>
    <w:lvl w:ilvl="6">
      <w:start w:val="1"/>
      <w:numFmt w:val="decimal"/>
      <w:isLgl/>
      <w:lvlText w:val="%1.%2.%3.%4.%5.%6.%7"/>
      <w:lvlJc w:val="left"/>
      <w:pPr>
        <w:ind w:left="3780" w:hanging="1440"/>
      </w:pPr>
      <w:rPr>
        <w:rFonts w:eastAsiaTheme="minorHAnsi" w:hint="default"/>
        <w:color w:val="FF0000"/>
      </w:rPr>
    </w:lvl>
    <w:lvl w:ilvl="7">
      <w:start w:val="1"/>
      <w:numFmt w:val="decimal"/>
      <w:isLgl/>
      <w:lvlText w:val="%1.%2.%3.%4.%5.%6.%7.%8"/>
      <w:lvlJc w:val="left"/>
      <w:pPr>
        <w:ind w:left="4050" w:hanging="1440"/>
      </w:pPr>
      <w:rPr>
        <w:rFonts w:eastAsiaTheme="minorHAnsi" w:hint="default"/>
        <w:color w:val="FF0000"/>
      </w:rPr>
    </w:lvl>
    <w:lvl w:ilvl="8">
      <w:start w:val="1"/>
      <w:numFmt w:val="decimal"/>
      <w:isLgl/>
      <w:lvlText w:val="%1.%2.%3.%4.%5.%6.%7.%8.%9"/>
      <w:lvlJc w:val="left"/>
      <w:pPr>
        <w:ind w:left="4680" w:hanging="1800"/>
      </w:pPr>
      <w:rPr>
        <w:rFonts w:eastAsiaTheme="minorHAnsi" w:hint="default"/>
        <w:color w:val="FF0000"/>
      </w:rPr>
    </w:lvl>
  </w:abstractNum>
  <w:abstractNum w:abstractNumId="32" w15:restartNumberingAfterBreak="0">
    <w:nsid w:val="63707DBE"/>
    <w:multiLevelType w:val="multilevel"/>
    <w:tmpl w:val="2EAAA598"/>
    <w:lvl w:ilvl="0">
      <w:start w:val="1"/>
      <w:numFmt w:val="decimal"/>
      <w:lvlText w:val="%1."/>
      <w:lvlJc w:val="left"/>
      <w:pPr>
        <w:ind w:left="1080" w:hanging="360"/>
      </w:pPr>
      <w:rPr>
        <w:rFonts w:hint="default"/>
        <w:b w:val="0"/>
        <w:color w:val="auto"/>
        <w:sz w:val="32"/>
        <w:lang w:bidi="th-TH"/>
      </w:rPr>
    </w:lvl>
    <w:lvl w:ilvl="1">
      <w:start w:val="1"/>
      <w:numFmt w:val="decimal"/>
      <w:isLgl/>
      <w:lvlText w:val="%1.%2"/>
      <w:lvlJc w:val="left"/>
      <w:pPr>
        <w:ind w:left="1350" w:hanging="360"/>
      </w:pPr>
      <w:rPr>
        <w:rFonts w:eastAsiaTheme="minorHAnsi" w:hint="default"/>
        <w:color w:val="auto"/>
      </w:rPr>
    </w:lvl>
    <w:lvl w:ilvl="2">
      <w:start w:val="1"/>
      <w:numFmt w:val="decimal"/>
      <w:isLgl/>
      <w:lvlText w:val="%1.%2.%3"/>
      <w:lvlJc w:val="left"/>
      <w:pPr>
        <w:ind w:left="1980" w:hanging="720"/>
      </w:pPr>
      <w:rPr>
        <w:rFonts w:eastAsiaTheme="minorHAnsi" w:hint="default"/>
        <w:color w:val="FF0000"/>
      </w:rPr>
    </w:lvl>
    <w:lvl w:ilvl="3">
      <w:start w:val="1"/>
      <w:numFmt w:val="decimal"/>
      <w:isLgl/>
      <w:lvlText w:val="%1.%2.%3.%4"/>
      <w:lvlJc w:val="left"/>
      <w:pPr>
        <w:ind w:left="2250" w:hanging="720"/>
      </w:pPr>
      <w:rPr>
        <w:rFonts w:eastAsiaTheme="minorHAnsi" w:hint="default"/>
        <w:color w:val="FF0000"/>
      </w:rPr>
    </w:lvl>
    <w:lvl w:ilvl="4">
      <w:start w:val="1"/>
      <w:numFmt w:val="decimal"/>
      <w:isLgl/>
      <w:lvlText w:val="%1.%2.%3.%4.%5"/>
      <w:lvlJc w:val="left"/>
      <w:pPr>
        <w:ind w:left="2880" w:hanging="1080"/>
      </w:pPr>
      <w:rPr>
        <w:rFonts w:eastAsiaTheme="minorHAnsi" w:hint="default"/>
        <w:color w:val="FF0000"/>
      </w:rPr>
    </w:lvl>
    <w:lvl w:ilvl="5">
      <w:start w:val="1"/>
      <w:numFmt w:val="decimal"/>
      <w:isLgl/>
      <w:lvlText w:val="%1.%2.%3.%4.%5.%6"/>
      <w:lvlJc w:val="left"/>
      <w:pPr>
        <w:ind w:left="3150" w:hanging="1080"/>
      </w:pPr>
      <w:rPr>
        <w:rFonts w:eastAsiaTheme="minorHAnsi" w:hint="default"/>
        <w:color w:val="FF0000"/>
      </w:rPr>
    </w:lvl>
    <w:lvl w:ilvl="6">
      <w:start w:val="1"/>
      <w:numFmt w:val="decimal"/>
      <w:isLgl/>
      <w:lvlText w:val="%1.%2.%3.%4.%5.%6.%7"/>
      <w:lvlJc w:val="left"/>
      <w:pPr>
        <w:ind w:left="3780" w:hanging="1440"/>
      </w:pPr>
      <w:rPr>
        <w:rFonts w:eastAsiaTheme="minorHAnsi" w:hint="default"/>
        <w:color w:val="FF0000"/>
      </w:rPr>
    </w:lvl>
    <w:lvl w:ilvl="7">
      <w:start w:val="1"/>
      <w:numFmt w:val="decimal"/>
      <w:isLgl/>
      <w:lvlText w:val="%1.%2.%3.%4.%5.%6.%7.%8"/>
      <w:lvlJc w:val="left"/>
      <w:pPr>
        <w:ind w:left="4050" w:hanging="1440"/>
      </w:pPr>
      <w:rPr>
        <w:rFonts w:eastAsiaTheme="minorHAnsi" w:hint="default"/>
        <w:color w:val="FF0000"/>
      </w:rPr>
    </w:lvl>
    <w:lvl w:ilvl="8">
      <w:start w:val="1"/>
      <w:numFmt w:val="decimal"/>
      <w:isLgl/>
      <w:lvlText w:val="%1.%2.%3.%4.%5.%6.%7.%8.%9"/>
      <w:lvlJc w:val="left"/>
      <w:pPr>
        <w:ind w:left="4680" w:hanging="1800"/>
      </w:pPr>
      <w:rPr>
        <w:rFonts w:eastAsiaTheme="minorHAnsi" w:hint="default"/>
        <w:color w:val="FF0000"/>
      </w:rPr>
    </w:lvl>
  </w:abstractNum>
  <w:abstractNum w:abstractNumId="33" w15:restartNumberingAfterBreak="0">
    <w:nsid w:val="661E604D"/>
    <w:multiLevelType w:val="hybridMultilevel"/>
    <w:tmpl w:val="EC04D2A8"/>
    <w:lvl w:ilvl="0" w:tplc="6228F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C86CD3"/>
    <w:multiLevelType w:val="hybridMultilevel"/>
    <w:tmpl w:val="4FF6EC8A"/>
    <w:lvl w:ilvl="0" w:tplc="0409000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4D79FB"/>
    <w:multiLevelType w:val="hybridMultilevel"/>
    <w:tmpl w:val="C8A61A7A"/>
    <w:lvl w:ilvl="0" w:tplc="F1420F8E">
      <w:start w:val="1"/>
      <w:numFmt w:val="bullet"/>
      <w:lvlText w:val="-"/>
      <w:lvlJc w:val="left"/>
      <w:pPr>
        <w:ind w:left="720" w:hanging="360"/>
      </w:pPr>
      <w:rPr>
        <w:rFonts w:ascii="TH SarabunPSK" w:eastAsia="TH SarabunPSK"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5C120C"/>
    <w:multiLevelType w:val="hybridMultilevel"/>
    <w:tmpl w:val="105C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0A7875"/>
    <w:multiLevelType w:val="hybridMultilevel"/>
    <w:tmpl w:val="EFAA0CC2"/>
    <w:lvl w:ilvl="0" w:tplc="791E021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692268"/>
    <w:multiLevelType w:val="hybridMultilevel"/>
    <w:tmpl w:val="25C2F998"/>
    <w:lvl w:ilvl="0" w:tplc="848A3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126D63"/>
    <w:multiLevelType w:val="hybridMultilevel"/>
    <w:tmpl w:val="3B00F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19947A"/>
    <w:multiLevelType w:val="singleLevel"/>
    <w:tmpl w:val="7E19947A"/>
    <w:lvl w:ilvl="0">
      <w:start w:val="1"/>
      <w:numFmt w:val="decimal"/>
      <w:pStyle w:val="CommentText"/>
      <w:lvlText w:val="[%1]"/>
      <w:lvlJc w:val="left"/>
      <w:pPr>
        <w:ind w:left="425" w:hanging="425"/>
      </w:pPr>
      <w:rPr>
        <w:rFonts w:ascii="SimSun" w:eastAsia="SimSun" w:hAnsi="SimSun" w:cs="SimSun" w:hint="default"/>
      </w:rPr>
    </w:lvl>
  </w:abstractNum>
  <w:num w:numId="1">
    <w:abstractNumId w:val="40"/>
  </w:num>
  <w:num w:numId="2">
    <w:abstractNumId w:val="28"/>
  </w:num>
  <w:num w:numId="3">
    <w:abstractNumId w:val="23"/>
  </w:num>
  <w:num w:numId="4">
    <w:abstractNumId w:val="20"/>
  </w:num>
  <w:num w:numId="5">
    <w:abstractNumId w:val="11"/>
  </w:num>
  <w:num w:numId="6">
    <w:abstractNumId w:val="9"/>
  </w:num>
  <w:num w:numId="7">
    <w:abstractNumId w:val="1"/>
  </w:num>
  <w:num w:numId="8">
    <w:abstractNumId w:val="15"/>
  </w:num>
  <w:num w:numId="9">
    <w:abstractNumId w:val="4"/>
  </w:num>
  <w:num w:numId="10">
    <w:abstractNumId w:val="3"/>
  </w:num>
  <w:num w:numId="11">
    <w:abstractNumId w:val="0"/>
  </w:num>
  <w:num w:numId="12">
    <w:abstractNumId w:val="29"/>
  </w:num>
  <w:num w:numId="13">
    <w:abstractNumId w:val="2"/>
  </w:num>
  <w:num w:numId="14">
    <w:abstractNumId w:val="18"/>
  </w:num>
  <w:num w:numId="15">
    <w:abstractNumId w:val="38"/>
  </w:num>
  <w:num w:numId="16">
    <w:abstractNumId w:val="26"/>
  </w:num>
  <w:num w:numId="17">
    <w:abstractNumId w:val="13"/>
  </w:num>
  <w:num w:numId="18">
    <w:abstractNumId w:val="21"/>
  </w:num>
  <w:num w:numId="19">
    <w:abstractNumId w:val="14"/>
  </w:num>
  <w:num w:numId="20">
    <w:abstractNumId w:val="5"/>
  </w:num>
  <w:num w:numId="21">
    <w:abstractNumId w:val="6"/>
  </w:num>
  <w:num w:numId="22">
    <w:abstractNumId w:val="7"/>
  </w:num>
  <w:num w:numId="23">
    <w:abstractNumId w:val="30"/>
  </w:num>
  <w:num w:numId="24">
    <w:abstractNumId w:val="17"/>
  </w:num>
  <w:num w:numId="25">
    <w:abstractNumId w:val="37"/>
  </w:num>
  <w:num w:numId="26">
    <w:abstractNumId w:val="31"/>
  </w:num>
  <w:num w:numId="27">
    <w:abstractNumId w:val="12"/>
  </w:num>
  <w:num w:numId="28">
    <w:abstractNumId w:val="32"/>
  </w:num>
  <w:num w:numId="29">
    <w:abstractNumId w:val="25"/>
  </w:num>
  <w:num w:numId="30">
    <w:abstractNumId w:val="8"/>
  </w:num>
  <w:num w:numId="31">
    <w:abstractNumId w:val="33"/>
  </w:num>
  <w:num w:numId="32">
    <w:abstractNumId w:val="27"/>
  </w:num>
  <w:num w:numId="33">
    <w:abstractNumId w:val="34"/>
  </w:num>
  <w:num w:numId="34">
    <w:abstractNumId w:val="36"/>
  </w:num>
  <w:num w:numId="35">
    <w:abstractNumId w:val="16"/>
  </w:num>
  <w:num w:numId="36">
    <w:abstractNumId w:val="10"/>
  </w:num>
  <w:num w:numId="37">
    <w:abstractNumId w:val="22"/>
  </w:num>
  <w:num w:numId="38">
    <w:abstractNumId w:val="35"/>
  </w:num>
  <w:num w:numId="39">
    <w:abstractNumId w:val="24"/>
  </w:num>
  <w:num w:numId="40">
    <w:abstractNumId w:val="39"/>
  </w:num>
  <w:num w:numId="41">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mirrorMargins/>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91C"/>
    <w:rsid w:val="00004FA6"/>
    <w:rsid w:val="00020330"/>
    <w:rsid w:val="00021314"/>
    <w:rsid w:val="0003795C"/>
    <w:rsid w:val="00055912"/>
    <w:rsid w:val="000748F5"/>
    <w:rsid w:val="00076817"/>
    <w:rsid w:val="000B682A"/>
    <w:rsid w:val="000E294E"/>
    <w:rsid w:val="000F35C0"/>
    <w:rsid w:val="00113C42"/>
    <w:rsid w:val="00117252"/>
    <w:rsid w:val="001233D6"/>
    <w:rsid w:val="00153DC8"/>
    <w:rsid w:val="00181A91"/>
    <w:rsid w:val="00186F43"/>
    <w:rsid w:val="00193717"/>
    <w:rsid w:val="001A5A6E"/>
    <w:rsid w:val="001C3481"/>
    <w:rsid w:val="001D43FD"/>
    <w:rsid w:val="001F1A42"/>
    <w:rsid w:val="002040AC"/>
    <w:rsid w:val="002441D1"/>
    <w:rsid w:val="002451BC"/>
    <w:rsid w:val="0024691B"/>
    <w:rsid w:val="00246BEF"/>
    <w:rsid w:val="002561CB"/>
    <w:rsid w:val="00257999"/>
    <w:rsid w:val="00271B8F"/>
    <w:rsid w:val="00275585"/>
    <w:rsid w:val="002839BB"/>
    <w:rsid w:val="002839CE"/>
    <w:rsid w:val="00283C2F"/>
    <w:rsid w:val="002841E0"/>
    <w:rsid w:val="00286670"/>
    <w:rsid w:val="002979D9"/>
    <w:rsid w:val="002A00D1"/>
    <w:rsid w:val="002A2523"/>
    <w:rsid w:val="002B1CB4"/>
    <w:rsid w:val="002B5468"/>
    <w:rsid w:val="002C0F8D"/>
    <w:rsid w:val="002C3183"/>
    <w:rsid w:val="002C5A47"/>
    <w:rsid w:val="002D65F0"/>
    <w:rsid w:val="002E0A61"/>
    <w:rsid w:val="002F34A1"/>
    <w:rsid w:val="002F6F9D"/>
    <w:rsid w:val="00304EE8"/>
    <w:rsid w:val="00315768"/>
    <w:rsid w:val="00316F5D"/>
    <w:rsid w:val="003431A1"/>
    <w:rsid w:val="00343C2C"/>
    <w:rsid w:val="00355393"/>
    <w:rsid w:val="00363A33"/>
    <w:rsid w:val="003822A4"/>
    <w:rsid w:val="0038361E"/>
    <w:rsid w:val="00387A81"/>
    <w:rsid w:val="003936CB"/>
    <w:rsid w:val="003961F3"/>
    <w:rsid w:val="00396E7A"/>
    <w:rsid w:val="003A583F"/>
    <w:rsid w:val="003B688C"/>
    <w:rsid w:val="003C4645"/>
    <w:rsid w:val="003E3BAB"/>
    <w:rsid w:val="00407833"/>
    <w:rsid w:val="00415DFB"/>
    <w:rsid w:val="00430559"/>
    <w:rsid w:val="004324B1"/>
    <w:rsid w:val="00435440"/>
    <w:rsid w:val="00490F40"/>
    <w:rsid w:val="004A11AC"/>
    <w:rsid w:val="004B3814"/>
    <w:rsid w:val="004B7F84"/>
    <w:rsid w:val="004E29F5"/>
    <w:rsid w:val="004F4A6B"/>
    <w:rsid w:val="00500761"/>
    <w:rsid w:val="0050646A"/>
    <w:rsid w:val="005218D1"/>
    <w:rsid w:val="005264D6"/>
    <w:rsid w:val="00527F8E"/>
    <w:rsid w:val="0053059D"/>
    <w:rsid w:val="005451C0"/>
    <w:rsid w:val="00551816"/>
    <w:rsid w:val="00552340"/>
    <w:rsid w:val="00561C85"/>
    <w:rsid w:val="005643A3"/>
    <w:rsid w:val="00580EB2"/>
    <w:rsid w:val="005B56B2"/>
    <w:rsid w:val="005C0B6E"/>
    <w:rsid w:val="005C7776"/>
    <w:rsid w:val="005E4273"/>
    <w:rsid w:val="005F1FA7"/>
    <w:rsid w:val="005F45D5"/>
    <w:rsid w:val="0060536F"/>
    <w:rsid w:val="00613DCC"/>
    <w:rsid w:val="00615808"/>
    <w:rsid w:val="00617BF9"/>
    <w:rsid w:val="00617EE5"/>
    <w:rsid w:val="00622B00"/>
    <w:rsid w:val="006418A2"/>
    <w:rsid w:val="00642962"/>
    <w:rsid w:val="00650540"/>
    <w:rsid w:val="0065168B"/>
    <w:rsid w:val="00657CF8"/>
    <w:rsid w:val="00661EF0"/>
    <w:rsid w:val="00665E2F"/>
    <w:rsid w:val="00681243"/>
    <w:rsid w:val="006A0B1A"/>
    <w:rsid w:val="006C04B2"/>
    <w:rsid w:val="006C4937"/>
    <w:rsid w:val="006C73F7"/>
    <w:rsid w:val="006D00F3"/>
    <w:rsid w:val="006D2995"/>
    <w:rsid w:val="006E26F9"/>
    <w:rsid w:val="00713D10"/>
    <w:rsid w:val="00720CDB"/>
    <w:rsid w:val="00734E6C"/>
    <w:rsid w:val="00735967"/>
    <w:rsid w:val="00735F71"/>
    <w:rsid w:val="007443B4"/>
    <w:rsid w:val="00751DB8"/>
    <w:rsid w:val="007718AF"/>
    <w:rsid w:val="007C01C1"/>
    <w:rsid w:val="007F1942"/>
    <w:rsid w:val="00800914"/>
    <w:rsid w:val="00807265"/>
    <w:rsid w:val="00831940"/>
    <w:rsid w:val="00834007"/>
    <w:rsid w:val="00836B54"/>
    <w:rsid w:val="008373BA"/>
    <w:rsid w:val="00840EC0"/>
    <w:rsid w:val="008414E8"/>
    <w:rsid w:val="008524DD"/>
    <w:rsid w:val="00862EC5"/>
    <w:rsid w:val="00876C01"/>
    <w:rsid w:val="00881167"/>
    <w:rsid w:val="008946C9"/>
    <w:rsid w:val="008947BA"/>
    <w:rsid w:val="008A7351"/>
    <w:rsid w:val="008B4D74"/>
    <w:rsid w:val="008C00AE"/>
    <w:rsid w:val="008C60FE"/>
    <w:rsid w:val="008F5113"/>
    <w:rsid w:val="0090210C"/>
    <w:rsid w:val="009045AB"/>
    <w:rsid w:val="00920568"/>
    <w:rsid w:val="009311FD"/>
    <w:rsid w:val="0096318C"/>
    <w:rsid w:val="009645BA"/>
    <w:rsid w:val="00972082"/>
    <w:rsid w:val="0097591C"/>
    <w:rsid w:val="00981B55"/>
    <w:rsid w:val="00987BF8"/>
    <w:rsid w:val="009A5F2A"/>
    <w:rsid w:val="009A7139"/>
    <w:rsid w:val="009B19BE"/>
    <w:rsid w:val="009B56E5"/>
    <w:rsid w:val="009B708A"/>
    <w:rsid w:val="009E018C"/>
    <w:rsid w:val="009E47B7"/>
    <w:rsid w:val="009F193F"/>
    <w:rsid w:val="00A14C22"/>
    <w:rsid w:val="00A2662E"/>
    <w:rsid w:val="00A34065"/>
    <w:rsid w:val="00A3581D"/>
    <w:rsid w:val="00A35879"/>
    <w:rsid w:val="00A37AD2"/>
    <w:rsid w:val="00A44DCF"/>
    <w:rsid w:val="00A5448D"/>
    <w:rsid w:val="00A569AB"/>
    <w:rsid w:val="00A56D58"/>
    <w:rsid w:val="00A57FBA"/>
    <w:rsid w:val="00A733BC"/>
    <w:rsid w:val="00A950ED"/>
    <w:rsid w:val="00AA0EAC"/>
    <w:rsid w:val="00AA19A5"/>
    <w:rsid w:val="00AA3592"/>
    <w:rsid w:val="00AA5160"/>
    <w:rsid w:val="00AD7A6A"/>
    <w:rsid w:val="00AE45BA"/>
    <w:rsid w:val="00AE6A85"/>
    <w:rsid w:val="00AF67C4"/>
    <w:rsid w:val="00B06E1B"/>
    <w:rsid w:val="00B14445"/>
    <w:rsid w:val="00B30378"/>
    <w:rsid w:val="00B35AA9"/>
    <w:rsid w:val="00B46EF7"/>
    <w:rsid w:val="00B50051"/>
    <w:rsid w:val="00B50963"/>
    <w:rsid w:val="00B527AB"/>
    <w:rsid w:val="00B72743"/>
    <w:rsid w:val="00BA24CE"/>
    <w:rsid w:val="00BA3892"/>
    <w:rsid w:val="00BB0254"/>
    <w:rsid w:val="00BC41B2"/>
    <w:rsid w:val="00BC4A90"/>
    <w:rsid w:val="00BC5B6B"/>
    <w:rsid w:val="00BE041A"/>
    <w:rsid w:val="00BE7A01"/>
    <w:rsid w:val="00BF6CDC"/>
    <w:rsid w:val="00BF6CE0"/>
    <w:rsid w:val="00C15D8B"/>
    <w:rsid w:val="00C20587"/>
    <w:rsid w:val="00C21994"/>
    <w:rsid w:val="00C25274"/>
    <w:rsid w:val="00C55FCB"/>
    <w:rsid w:val="00C67F55"/>
    <w:rsid w:val="00C70999"/>
    <w:rsid w:val="00C84144"/>
    <w:rsid w:val="00C9297B"/>
    <w:rsid w:val="00C97ECC"/>
    <w:rsid w:val="00CA1CD9"/>
    <w:rsid w:val="00CA4BB1"/>
    <w:rsid w:val="00CB38A7"/>
    <w:rsid w:val="00CB4EFA"/>
    <w:rsid w:val="00CC42EF"/>
    <w:rsid w:val="00CC4404"/>
    <w:rsid w:val="00CE2DFA"/>
    <w:rsid w:val="00CF23BD"/>
    <w:rsid w:val="00CF35C8"/>
    <w:rsid w:val="00CF52ED"/>
    <w:rsid w:val="00D072D6"/>
    <w:rsid w:val="00D10F50"/>
    <w:rsid w:val="00D13E98"/>
    <w:rsid w:val="00D17CC0"/>
    <w:rsid w:val="00D239C1"/>
    <w:rsid w:val="00D25797"/>
    <w:rsid w:val="00D3334C"/>
    <w:rsid w:val="00D41AAD"/>
    <w:rsid w:val="00D65B35"/>
    <w:rsid w:val="00D77B7A"/>
    <w:rsid w:val="00D8160A"/>
    <w:rsid w:val="00DA2666"/>
    <w:rsid w:val="00DA5BBA"/>
    <w:rsid w:val="00DA7E9C"/>
    <w:rsid w:val="00DB5DEA"/>
    <w:rsid w:val="00DC176D"/>
    <w:rsid w:val="00DC70EC"/>
    <w:rsid w:val="00DD1569"/>
    <w:rsid w:val="00DD40AE"/>
    <w:rsid w:val="00DE0244"/>
    <w:rsid w:val="00DE03D3"/>
    <w:rsid w:val="00DE25AF"/>
    <w:rsid w:val="00DE6609"/>
    <w:rsid w:val="00E21151"/>
    <w:rsid w:val="00E27965"/>
    <w:rsid w:val="00E3091C"/>
    <w:rsid w:val="00E36737"/>
    <w:rsid w:val="00E44045"/>
    <w:rsid w:val="00E65141"/>
    <w:rsid w:val="00E81B54"/>
    <w:rsid w:val="00E87330"/>
    <w:rsid w:val="00E970C9"/>
    <w:rsid w:val="00EA42EA"/>
    <w:rsid w:val="00EA6171"/>
    <w:rsid w:val="00EA6D43"/>
    <w:rsid w:val="00EB0F8F"/>
    <w:rsid w:val="00EB1668"/>
    <w:rsid w:val="00EB29F8"/>
    <w:rsid w:val="00EC0A1A"/>
    <w:rsid w:val="00ED5EBF"/>
    <w:rsid w:val="00EF493B"/>
    <w:rsid w:val="00F0041C"/>
    <w:rsid w:val="00F03A41"/>
    <w:rsid w:val="00F044DC"/>
    <w:rsid w:val="00F15D32"/>
    <w:rsid w:val="00F178FB"/>
    <w:rsid w:val="00F27E3C"/>
    <w:rsid w:val="00F302CB"/>
    <w:rsid w:val="00F368C0"/>
    <w:rsid w:val="00F50F71"/>
    <w:rsid w:val="00F66D9E"/>
    <w:rsid w:val="00F6725B"/>
    <w:rsid w:val="00F765BC"/>
    <w:rsid w:val="00F95D8E"/>
    <w:rsid w:val="00F963FE"/>
    <w:rsid w:val="00FA35DE"/>
    <w:rsid w:val="00FB7497"/>
    <w:rsid w:val="00FC3F4F"/>
    <w:rsid w:val="00FE3FE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4704E8"/>
  <w15:chartTrackingRefBased/>
  <w15:docId w15:val="{88F49098-09E8-4A56-A78B-5E6B7973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A1"/>
    <w:rPr>
      <w:rFonts w:ascii="TH SarabunPSK" w:eastAsia="TH SarabunPSK" w:hAnsi="TH SarabunPSK" w:cs="TH SarabunPSK"/>
      <w:sz w:val="28"/>
      <w:szCs w:val="32"/>
    </w:rPr>
  </w:style>
  <w:style w:type="paragraph" w:styleId="Heading1">
    <w:name w:val="heading 1"/>
    <w:basedOn w:val="Normal"/>
    <w:next w:val="Normal"/>
    <w:link w:val="Heading1Char"/>
    <w:uiPriority w:val="9"/>
    <w:qFormat/>
    <w:rsid w:val="0097591C"/>
    <w:pPr>
      <w:keepNext/>
      <w:keepLines/>
      <w:spacing w:before="240" w:after="0"/>
      <w:outlineLvl w:val="0"/>
    </w:pPr>
    <w:rPr>
      <w:b/>
      <w:bCs/>
      <w:sz w:val="32"/>
    </w:rPr>
  </w:style>
  <w:style w:type="paragraph" w:styleId="Heading2">
    <w:name w:val="heading 2"/>
    <w:basedOn w:val="Normal"/>
    <w:next w:val="Normal"/>
    <w:link w:val="Heading2Char"/>
    <w:uiPriority w:val="9"/>
    <w:unhideWhenUsed/>
    <w:qFormat/>
    <w:rsid w:val="00B30378"/>
    <w:pPr>
      <w:keepNext/>
      <w:keepLines/>
      <w:spacing w:before="40" w:after="0"/>
      <w:outlineLvl w:val="1"/>
    </w:pPr>
    <w:rPr>
      <w:rFonts w:eastAsiaTheme="majorEastAsia" w:cstheme="majorBidi"/>
      <w:color w:val="000000" w:themeColor="text1"/>
      <w:sz w:val="26"/>
      <w:szCs w:val="33"/>
    </w:rPr>
  </w:style>
  <w:style w:type="paragraph" w:styleId="Heading3">
    <w:name w:val="heading 3"/>
    <w:basedOn w:val="Normal"/>
    <w:next w:val="Normal"/>
    <w:link w:val="Heading3Char"/>
    <w:uiPriority w:val="9"/>
    <w:unhideWhenUsed/>
    <w:qFormat/>
    <w:rsid w:val="002C5A47"/>
    <w:pPr>
      <w:keepNext/>
      <w:keepLines/>
      <w:spacing w:before="40" w:after="0"/>
      <w:outlineLvl w:val="2"/>
    </w:pPr>
    <w:rPr>
      <w:rFonts w:asciiTheme="majorHAnsi" w:eastAsiaTheme="majorEastAsia" w:hAnsiTheme="majorHAnsi" w:cstheme="majorBidi"/>
      <w:color w:val="1F3763" w:themeColor="accent1" w:themeShade="7F"/>
      <w:sz w:val="24"/>
      <w:szCs w:val="30"/>
    </w:rPr>
  </w:style>
  <w:style w:type="paragraph" w:styleId="Heading4">
    <w:name w:val="heading 4"/>
    <w:basedOn w:val="Normal"/>
    <w:next w:val="Normal"/>
    <w:link w:val="Heading4Char"/>
    <w:uiPriority w:val="9"/>
    <w:unhideWhenUsed/>
    <w:qFormat/>
    <w:rsid w:val="003A583F"/>
    <w:pPr>
      <w:keepNext/>
      <w:keepLines/>
      <w:spacing w:before="40" w:after="0"/>
      <w:outlineLvl w:val="3"/>
    </w:pPr>
    <w:rPr>
      <w:rFonts w:asciiTheme="majorHAnsi" w:eastAsiaTheme="majorEastAsia" w:hAnsiTheme="majorHAnsi" w:cstheme="majorBidi"/>
      <w:i/>
      <w:iCs/>
      <w:color w:val="2F5496" w:themeColor="accent1" w:themeShade="BF"/>
      <w:szCs w:val="35"/>
    </w:rPr>
  </w:style>
  <w:style w:type="paragraph" w:styleId="Heading7">
    <w:name w:val="heading 7"/>
    <w:basedOn w:val="Normal"/>
    <w:next w:val="Normal"/>
    <w:link w:val="Heading7Char"/>
    <w:uiPriority w:val="9"/>
    <w:semiHidden/>
    <w:unhideWhenUsed/>
    <w:qFormat/>
    <w:rsid w:val="00E27965"/>
    <w:pPr>
      <w:keepNext/>
      <w:keepLines/>
      <w:spacing w:before="40" w:after="0"/>
      <w:outlineLvl w:val="6"/>
    </w:pPr>
    <w:rPr>
      <w:rFonts w:asciiTheme="majorHAnsi" w:eastAsiaTheme="majorEastAsia" w:hAnsiTheme="majorHAnsi" w:cstheme="majorBidi"/>
      <w:i/>
      <w:iCs/>
      <w:color w:val="1F3763" w:themeColor="accent1" w:themeShade="7F"/>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91C"/>
    <w:rPr>
      <w:rFonts w:ascii="TH SarabunPSK" w:eastAsia="TH SarabunPSK" w:hAnsi="TH SarabunPSK" w:cs="TH SarabunPSK"/>
      <w:b/>
      <w:bCs/>
      <w:sz w:val="32"/>
      <w:szCs w:val="32"/>
    </w:rPr>
  </w:style>
  <w:style w:type="character" w:customStyle="1" w:styleId="Heading3Char">
    <w:name w:val="Heading 3 Char"/>
    <w:basedOn w:val="DefaultParagraphFont"/>
    <w:link w:val="Heading3"/>
    <w:uiPriority w:val="9"/>
    <w:qFormat/>
    <w:rsid w:val="002C5A47"/>
    <w:rPr>
      <w:rFonts w:asciiTheme="majorHAnsi" w:eastAsiaTheme="majorEastAsia" w:hAnsiTheme="majorHAnsi" w:cstheme="majorBidi"/>
      <w:color w:val="1F3763" w:themeColor="accent1" w:themeShade="7F"/>
      <w:sz w:val="24"/>
      <w:szCs w:val="30"/>
    </w:rPr>
  </w:style>
  <w:style w:type="paragraph" w:styleId="ListParagraph">
    <w:name w:val="List Paragraph"/>
    <w:aliases w:val="00 List Bull,Table Heading,(ก) List Paragraph,รายการย่อหน้า 1,วงกลม,ย่อหน้า# 1,Inhaltsverzeichnis,eq2,List Paragraph3,En tête 1,List Para 1,TOC etc.,List Paragraph - RFP,Bullet Styles para,List Title,ย่อย3,table,List Paragraph5,ÂèÍÂ3"/>
    <w:basedOn w:val="Normal"/>
    <w:link w:val="ListParagraphChar"/>
    <w:uiPriority w:val="99"/>
    <w:qFormat/>
    <w:rsid w:val="002C5A47"/>
    <w:pPr>
      <w:spacing w:line="360" w:lineRule="auto"/>
      <w:ind w:left="720"/>
      <w:contextualSpacing/>
      <w:jc w:val="both"/>
    </w:pPr>
    <w:rPr>
      <w:rFonts w:ascii="Times New Roman" w:eastAsia="SimSun" w:hAnsi="Times New Roman" w:cs="Angsana New"/>
      <w:sz w:val="24"/>
      <w:szCs w:val="30"/>
    </w:rPr>
  </w:style>
  <w:style w:type="character" w:customStyle="1" w:styleId="Heading2Char">
    <w:name w:val="Heading 2 Char"/>
    <w:basedOn w:val="DefaultParagraphFont"/>
    <w:link w:val="Heading2"/>
    <w:uiPriority w:val="9"/>
    <w:qFormat/>
    <w:rsid w:val="00B30378"/>
    <w:rPr>
      <w:rFonts w:ascii="TH SarabunPSK" w:eastAsiaTheme="majorEastAsia" w:hAnsi="TH SarabunPSK" w:cstheme="majorBidi"/>
      <w:color w:val="000000" w:themeColor="text1"/>
      <w:sz w:val="26"/>
      <w:szCs w:val="33"/>
    </w:rPr>
  </w:style>
  <w:style w:type="character" w:customStyle="1" w:styleId="Heading4Char">
    <w:name w:val="Heading 4 Char"/>
    <w:basedOn w:val="DefaultParagraphFont"/>
    <w:link w:val="Heading4"/>
    <w:uiPriority w:val="9"/>
    <w:rsid w:val="003A583F"/>
    <w:rPr>
      <w:rFonts w:asciiTheme="majorHAnsi" w:eastAsiaTheme="majorEastAsia" w:hAnsiTheme="majorHAnsi" w:cstheme="majorBidi"/>
      <w:i/>
      <w:iCs/>
      <w:color w:val="2F5496" w:themeColor="accent1" w:themeShade="BF"/>
      <w:sz w:val="28"/>
      <w:szCs w:val="35"/>
    </w:rPr>
  </w:style>
  <w:style w:type="paragraph" w:styleId="BalloonText">
    <w:name w:val="Balloon Text"/>
    <w:basedOn w:val="Normal"/>
    <w:link w:val="BalloonTextChar"/>
    <w:uiPriority w:val="99"/>
    <w:unhideWhenUsed/>
    <w:qFormat/>
    <w:rsid w:val="003A583F"/>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qFormat/>
    <w:rsid w:val="003A583F"/>
    <w:rPr>
      <w:rFonts w:ascii="Segoe UI" w:eastAsia="TH SarabunPSK" w:hAnsi="Segoe UI" w:cs="Angsana New"/>
      <w:sz w:val="18"/>
      <w:szCs w:val="22"/>
    </w:rPr>
  </w:style>
  <w:style w:type="paragraph" w:styleId="Caption">
    <w:name w:val="caption"/>
    <w:basedOn w:val="Normal"/>
    <w:next w:val="Normal"/>
    <w:uiPriority w:val="35"/>
    <w:unhideWhenUsed/>
    <w:qFormat/>
    <w:rsid w:val="00193717"/>
    <w:pPr>
      <w:spacing w:after="200" w:line="240" w:lineRule="auto"/>
    </w:pPr>
    <w:rPr>
      <w:rFonts w:cs="Angsana New"/>
      <w:i/>
      <w:iCs/>
      <w:color w:val="44546A" w:themeColor="text2"/>
      <w:sz w:val="18"/>
      <w:szCs w:val="22"/>
    </w:rPr>
  </w:style>
  <w:style w:type="paragraph" w:styleId="CommentText">
    <w:name w:val="annotation text"/>
    <w:basedOn w:val="Normal"/>
    <w:link w:val="CommentTextChar"/>
    <w:uiPriority w:val="99"/>
    <w:qFormat/>
    <w:rsid w:val="008947BA"/>
    <w:pPr>
      <w:widowControl w:val="0"/>
      <w:numPr>
        <w:numId w:val="1"/>
      </w:numPr>
      <w:tabs>
        <w:tab w:val="num" w:pos="360"/>
      </w:tabs>
      <w:spacing w:after="0" w:line="360" w:lineRule="auto"/>
      <w:ind w:left="0" w:firstLine="0"/>
    </w:pPr>
    <w:rPr>
      <w:rFonts w:asciiTheme="minorHAnsi" w:eastAsia="SimSun" w:hAnsiTheme="minorHAnsi" w:cstheme="minorBidi"/>
      <w:kern w:val="2"/>
      <w:sz w:val="24"/>
      <w:szCs w:val="24"/>
      <w:lang w:eastAsia="zh-CN" w:bidi="ar-SA"/>
    </w:rPr>
  </w:style>
  <w:style w:type="character" w:customStyle="1" w:styleId="CommentTextChar">
    <w:name w:val="Comment Text Char"/>
    <w:basedOn w:val="DefaultParagraphFont"/>
    <w:link w:val="CommentText"/>
    <w:uiPriority w:val="99"/>
    <w:qFormat/>
    <w:rsid w:val="008947BA"/>
    <w:rPr>
      <w:rFonts w:eastAsia="SimSun"/>
      <w:kern w:val="2"/>
      <w:sz w:val="24"/>
      <w:szCs w:val="24"/>
      <w:lang w:eastAsia="zh-CN" w:bidi="ar-SA"/>
    </w:rPr>
  </w:style>
  <w:style w:type="paragraph" w:styleId="Header">
    <w:name w:val="header"/>
    <w:basedOn w:val="Normal"/>
    <w:link w:val="HeaderChar"/>
    <w:uiPriority w:val="99"/>
    <w:unhideWhenUsed/>
    <w:qFormat/>
    <w:rsid w:val="008947BA"/>
    <w:pPr>
      <w:tabs>
        <w:tab w:val="center" w:pos="4680"/>
        <w:tab w:val="right" w:pos="9360"/>
      </w:tabs>
      <w:spacing w:after="0" w:line="240" w:lineRule="auto"/>
      <w:jc w:val="both"/>
    </w:pPr>
    <w:rPr>
      <w:rFonts w:ascii="Calibri" w:eastAsia="SimSun" w:hAnsi="Calibri" w:cs="Times New Roman"/>
      <w:sz w:val="24"/>
      <w:szCs w:val="35"/>
    </w:rPr>
  </w:style>
  <w:style w:type="character" w:customStyle="1" w:styleId="HeaderChar">
    <w:name w:val="Header Char"/>
    <w:basedOn w:val="DefaultParagraphFont"/>
    <w:link w:val="Header"/>
    <w:uiPriority w:val="99"/>
    <w:qFormat/>
    <w:rsid w:val="008947BA"/>
    <w:rPr>
      <w:rFonts w:ascii="Calibri" w:eastAsia="SimSun" w:hAnsi="Calibri" w:cs="Times New Roman"/>
      <w:sz w:val="24"/>
      <w:szCs w:val="35"/>
    </w:rPr>
  </w:style>
  <w:style w:type="paragraph" w:styleId="FootnoteText">
    <w:name w:val="footnote text"/>
    <w:aliases w:val=" อักขระ อักขระ อักขระ,อักขระ อักขระ อักขระ, อักขระ, อักขระ อักขระ อักขระ อักขระ อักขระ,อักขระ,อักขระ อักขระ อักขระ อักขระ อักขระ,อักขระ อักขระ อักขระ อักขระ อักขระ อักขระ อักขระ, Char,ข้อความเชิงอรรถ อักขระ อักขระ อักขระ อักขระ,Char"/>
    <w:basedOn w:val="Normal"/>
    <w:link w:val="FootnoteTextChar"/>
    <w:unhideWhenUsed/>
    <w:qFormat/>
    <w:rsid w:val="003431A1"/>
    <w:pPr>
      <w:spacing w:after="0" w:line="240" w:lineRule="auto"/>
    </w:pPr>
    <w:rPr>
      <w:rFonts w:cs="Angsana New"/>
      <w:sz w:val="20"/>
      <w:szCs w:val="25"/>
    </w:rPr>
  </w:style>
  <w:style w:type="character" w:customStyle="1" w:styleId="FootnoteTextChar">
    <w:name w:val="Footnote Text Char"/>
    <w:aliases w:val=" อักขระ อักขระ อักขระ Char,อักขระ อักขระ อักขระ Char, อักขระ Char, อักขระ อักขระ อักขระ อักขระ อักขระ Char,อักขระ Char,อักขระ อักขระ อักขระ อักขระ อักขระ Char,อักขระ อักขระ อักขระ อักขระ อักขระ อักขระ อักขระ Char, Char Char,Char Char"/>
    <w:basedOn w:val="DefaultParagraphFont"/>
    <w:link w:val="FootnoteText"/>
    <w:qFormat/>
    <w:rsid w:val="003431A1"/>
    <w:rPr>
      <w:rFonts w:ascii="TH SarabunPSK" w:eastAsia="TH SarabunPSK" w:hAnsi="TH SarabunPSK" w:cs="Angsana New"/>
      <w:sz w:val="20"/>
      <w:szCs w:val="25"/>
    </w:rPr>
  </w:style>
  <w:style w:type="character" w:styleId="FootnoteReference">
    <w:name w:val="footnote reference"/>
    <w:basedOn w:val="DefaultParagraphFont"/>
    <w:unhideWhenUsed/>
    <w:qFormat/>
    <w:rsid w:val="003431A1"/>
    <w:rPr>
      <w:sz w:val="32"/>
      <w:szCs w:val="32"/>
      <w:vertAlign w:val="superscript"/>
    </w:rPr>
  </w:style>
  <w:style w:type="character" w:styleId="Hyperlink">
    <w:name w:val="Hyperlink"/>
    <w:basedOn w:val="DefaultParagraphFont"/>
    <w:uiPriority w:val="99"/>
    <w:unhideWhenUsed/>
    <w:rsid w:val="003431A1"/>
    <w:rPr>
      <w:color w:val="0563C1" w:themeColor="hyperlink"/>
      <w:u w:val="single"/>
    </w:rPr>
  </w:style>
  <w:style w:type="character" w:styleId="UnresolvedMention">
    <w:name w:val="Unresolved Mention"/>
    <w:basedOn w:val="DefaultParagraphFont"/>
    <w:uiPriority w:val="99"/>
    <w:unhideWhenUsed/>
    <w:rsid w:val="003431A1"/>
    <w:rPr>
      <w:color w:val="605E5C"/>
      <w:shd w:val="clear" w:color="auto" w:fill="E1DFDD"/>
    </w:rPr>
  </w:style>
  <w:style w:type="paragraph" w:styleId="Footer">
    <w:name w:val="footer"/>
    <w:basedOn w:val="Normal"/>
    <w:link w:val="FooterChar"/>
    <w:uiPriority w:val="99"/>
    <w:unhideWhenUsed/>
    <w:qFormat/>
    <w:rsid w:val="006C04B2"/>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6C04B2"/>
    <w:rPr>
      <w:rFonts w:ascii="TH SarabunPSK" w:eastAsia="TH SarabunPSK" w:hAnsi="TH SarabunPSK" w:cs="Angsana New"/>
      <w:sz w:val="28"/>
      <w:szCs w:val="32"/>
    </w:rPr>
  </w:style>
  <w:style w:type="paragraph" w:styleId="Bibliography">
    <w:name w:val="Bibliography"/>
    <w:basedOn w:val="Normal"/>
    <w:next w:val="Normal"/>
    <w:uiPriority w:val="37"/>
    <w:unhideWhenUsed/>
    <w:rsid w:val="00407833"/>
    <w:rPr>
      <w:rFonts w:cs="Angsana New"/>
    </w:rPr>
  </w:style>
  <w:style w:type="table" w:styleId="TableGrid">
    <w:name w:val="Table Grid"/>
    <w:basedOn w:val="TableNormal"/>
    <w:uiPriority w:val="59"/>
    <w:qFormat/>
    <w:rsid w:val="00407833"/>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1">
    <w:name w:val="Bibliography1"/>
    <w:basedOn w:val="Normal"/>
    <w:next w:val="Normal"/>
    <w:uiPriority w:val="37"/>
    <w:unhideWhenUsed/>
    <w:qFormat/>
    <w:rsid w:val="00407833"/>
    <w:pPr>
      <w:spacing w:before="360" w:after="520" w:line="360" w:lineRule="auto"/>
    </w:pPr>
    <w:rPr>
      <w:rFonts w:ascii="Times New Roman" w:eastAsiaTheme="minorHAnsi" w:hAnsi="Times New Roman" w:cs="Times New Roman"/>
      <w:szCs w:val="35"/>
    </w:rPr>
  </w:style>
  <w:style w:type="paragraph" w:customStyle="1" w:styleId="Default">
    <w:name w:val="Default"/>
    <w:rsid w:val="00D77B7A"/>
    <w:pPr>
      <w:autoSpaceDE w:val="0"/>
      <w:autoSpaceDN w:val="0"/>
      <w:adjustRightInd w:val="0"/>
      <w:spacing w:after="0" w:line="240" w:lineRule="auto"/>
    </w:pPr>
    <w:rPr>
      <w:rFonts w:ascii="TH Niramit AS" w:hAnsi="TH Niramit AS" w:cs="TH Niramit AS"/>
      <w:color w:val="000000"/>
      <w:sz w:val="24"/>
      <w:szCs w:val="24"/>
    </w:rPr>
  </w:style>
  <w:style w:type="paragraph" w:styleId="NoSpacing">
    <w:name w:val="No Spacing"/>
    <w:link w:val="NoSpacingChar"/>
    <w:uiPriority w:val="1"/>
    <w:qFormat/>
    <w:rsid w:val="00D77B7A"/>
    <w:pPr>
      <w:spacing w:after="0" w:line="240" w:lineRule="auto"/>
    </w:pPr>
  </w:style>
  <w:style w:type="character" w:customStyle="1" w:styleId="NoSpacingChar">
    <w:name w:val="No Spacing Char"/>
    <w:link w:val="NoSpacing"/>
    <w:uiPriority w:val="1"/>
    <w:locked/>
    <w:rsid w:val="00D77B7A"/>
  </w:style>
  <w:style w:type="paragraph" w:styleId="EndnoteText">
    <w:name w:val="endnote text"/>
    <w:basedOn w:val="Normal"/>
    <w:link w:val="EndnoteTextChar"/>
    <w:uiPriority w:val="99"/>
    <w:semiHidden/>
    <w:unhideWhenUsed/>
    <w:rsid w:val="00AF67C4"/>
    <w:pPr>
      <w:spacing w:after="0" w:line="240" w:lineRule="auto"/>
    </w:pPr>
    <w:rPr>
      <w:rFonts w:asciiTheme="minorHAnsi" w:eastAsiaTheme="minorHAnsi" w:hAnsiTheme="minorHAnsi" w:cstheme="minorBidi"/>
      <w:sz w:val="20"/>
      <w:szCs w:val="25"/>
    </w:rPr>
  </w:style>
  <w:style w:type="character" w:customStyle="1" w:styleId="EndnoteTextChar">
    <w:name w:val="Endnote Text Char"/>
    <w:basedOn w:val="DefaultParagraphFont"/>
    <w:link w:val="EndnoteText"/>
    <w:uiPriority w:val="99"/>
    <w:semiHidden/>
    <w:rsid w:val="00AF67C4"/>
    <w:rPr>
      <w:sz w:val="20"/>
      <w:szCs w:val="25"/>
    </w:rPr>
  </w:style>
  <w:style w:type="character" w:styleId="EndnoteReference">
    <w:name w:val="endnote reference"/>
    <w:basedOn w:val="DefaultParagraphFont"/>
    <w:uiPriority w:val="99"/>
    <w:semiHidden/>
    <w:unhideWhenUsed/>
    <w:rsid w:val="00AF67C4"/>
    <w:rPr>
      <w:sz w:val="32"/>
      <w:szCs w:val="32"/>
      <w:vertAlign w:val="superscript"/>
    </w:rPr>
  </w:style>
  <w:style w:type="character" w:styleId="Emphasis">
    <w:name w:val="Emphasis"/>
    <w:basedOn w:val="DefaultParagraphFont"/>
    <w:uiPriority w:val="20"/>
    <w:qFormat/>
    <w:rsid w:val="00AF67C4"/>
    <w:rPr>
      <w:i/>
      <w:iCs/>
    </w:rPr>
  </w:style>
  <w:style w:type="character" w:styleId="Strong">
    <w:name w:val="Strong"/>
    <w:basedOn w:val="DefaultParagraphFont"/>
    <w:uiPriority w:val="22"/>
    <w:qFormat/>
    <w:rsid w:val="00AF67C4"/>
    <w:rPr>
      <w:b/>
      <w:bCs/>
    </w:rPr>
  </w:style>
  <w:style w:type="character" w:customStyle="1" w:styleId="fontstyle01">
    <w:name w:val="fontstyle01"/>
    <w:basedOn w:val="DefaultParagraphFont"/>
    <w:rsid w:val="00AF67C4"/>
    <w:rPr>
      <w:rFonts w:ascii="TH Sarabun New" w:hAnsi="TH Sarabun New" w:cs="TH Sarabun New" w:hint="default"/>
      <w:b w:val="0"/>
      <w:bCs w:val="0"/>
      <w:i w:val="0"/>
      <w:iCs w:val="0"/>
      <w:color w:val="000000"/>
      <w:sz w:val="32"/>
      <w:szCs w:val="32"/>
    </w:rPr>
  </w:style>
  <w:style w:type="character" w:customStyle="1" w:styleId="author">
    <w:name w:val="author"/>
    <w:basedOn w:val="DefaultParagraphFont"/>
    <w:rsid w:val="00AF67C4"/>
  </w:style>
  <w:style w:type="paragraph" w:styleId="NormalWeb">
    <w:name w:val="Normal (Web)"/>
    <w:basedOn w:val="Normal"/>
    <w:link w:val="NormalWebChar"/>
    <w:uiPriority w:val="99"/>
    <w:unhideWhenUsed/>
    <w:qFormat/>
    <w:rsid w:val="00AF67C4"/>
    <w:pPr>
      <w:spacing w:before="100" w:beforeAutospacing="1" w:after="100" w:afterAutospacing="1" w:line="240" w:lineRule="auto"/>
    </w:pPr>
    <w:rPr>
      <w:rFonts w:ascii="Angsana New" w:eastAsia="Times New Roman" w:hAnsi="Angsana New" w:cs="Angsana New"/>
      <w:szCs w:val="28"/>
    </w:rPr>
  </w:style>
  <w:style w:type="paragraph" w:styleId="HTMLPreformatted">
    <w:name w:val="HTML Preformatted"/>
    <w:basedOn w:val="Normal"/>
    <w:link w:val="HTMLPreformattedChar"/>
    <w:uiPriority w:val="99"/>
    <w:unhideWhenUsed/>
    <w:rsid w:val="00AF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Cs w:val="28"/>
    </w:rPr>
  </w:style>
  <w:style w:type="character" w:customStyle="1" w:styleId="HTMLPreformattedChar">
    <w:name w:val="HTML Preformatted Char"/>
    <w:basedOn w:val="DefaultParagraphFont"/>
    <w:link w:val="HTMLPreformatted"/>
    <w:uiPriority w:val="99"/>
    <w:rsid w:val="00AF67C4"/>
    <w:rPr>
      <w:rFonts w:ascii="Angsana New" w:eastAsia="Times New Roman" w:hAnsi="Angsana New" w:cs="Angsana New"/>
      <w:sz w:val="28"/>
    </w:rPr>
  </w:style>
  <w:style w:type="character" w:customStyle="1" w:styleId="y2iqfc">
    <w:name w:val="y2iqfc"/>
    <w:basedOn w:val="DefaultParagraphFont"/>
    <w:rsid w:val="00AF67C4"/>
  </w:style>
  <w:style w:type="paragraph" w:customStyle="1" w:styleId="t1">
    <w:name w:val="t1"/>
    <w:basedOn w:val="Normal"/>
    <w:rsid w:val="00CB38A7"/>
    <w:pPr>
      <w:spacing w:before="100" w:beforeAutospacing="1" w:after="100" w:afterAutospacing="1" w:line="240" w:lineRule="auto"/>
    </w:pPr>
    <w:rPr>
      <w:rFonts w:ascii="Angsana New" w:eastAsia="Times New Roman" w:hAnsi="Angsana New" w:cs="Angsana New"/>
      <w:szCs w:val="28"/>
    </w:rPr>
  </w:style>
  <w:style w:type="character" w:customStyle="1" w:styleId="t11">
    <w:name w:val="t11"/>
    <w:basedOn w:val="DefaultParagraphFont"/>
    <w:rsid w:val="00CB38A7"/>
  </w:style>
  <w:style w:type="character" w:customStyle="1" w:styleId="posted-on">
    <w:name w:val="posted-on"/>
    <w:basedOn w:val="DefaultParagraphFont"/>
    <w:rsid w:val="00CB38A7"/>
  </w:style>
  <w:style w:type="character" w:customStyle="1" w:styleId="byline">
    <w:name w:val="byline"/>
    <w:basedOn w:val="DefaultParagraphFont"/>
    <w:rsid w:val="00CB38A7"/>
  </w:style>
  <w:style w:type="paragraph" w:customStyle="1" w:styleId="breadcrumb-1">
    <w:name w:val="breadcrumb-1"/>
    <w:basedOn w:val="Normal"/>
    <w:rsid w:val="00CB38A7"/>
    <w:pPr>
      <w:spacing w:before="100" w:beforeAutospacing="1" w:after="100" w:afterAutospacing="1" w:line="240" w:lineRule="auto"/>
    </w:pPr>
    <w:rPr>
      <w:rFonts w:ascii="Angsana New" w:eastAsia="Times New Roman" w:hAnsi="Angsana New" w:cs="Angsana New"/>
      <w:szCs w:val="28"/>
    </w:rPr>
  </w:style>
  <w:style w:type="character" w:customStyle="1" w:styleId="wcontent-1707061143921">
    <w:name w:val="wcontent-1707061143921"/>
    <w:basedOn w:val="DefaultParagraphFont"/>
    <w:rsid w:val="00CB38A7"/>
  </w:style>
  <w:style w:type="character" w:styleId="CommentReference">
    <w:name w:val="annotation reference"/>
    <w:basedOn w:val="DefaultParagraphFont"/>
    <w:uiPriority w:val="99"/>
    <w:unhideWhenUsed/>
    <w:rsid w:val="00A35879"/>
    <w:rPr>
      <w:sz w:val="16"/>
      <w:szCs w:val="18"/>
    </w:rPr>
  </w:style>
  <w:style w:type="character" w:customStyle="1" w:styleId="Heading7Char">
    <w:name w:val="Heading 7 Char"/>
    <w:basedOn w:val="DefaultParagraphFont"/>
    <w:link w:val="Heading7"/>
    <w:uiPriority w:val="9"/>
    <w:semiHidden/>
    <w:rsid w:val="00E27965"/>
    <w:rPr>
      <w:rFonts w:asciiTheme="majorHAnsi" w:eastAsiaTheme="majorEastAsia" w:hAnsiTheme="majorHAnsi" w:cstheme="majorBidi"/>
      <w:i/>
      <w:iCs/>
      <w:color w:val="1F3763" w:themeColor="accent1" w:themeShade="7F"/>
    </w:rPr>
  </w:style>
  <w:style w:type="table" w:customStyle="1" w:styleId="PlainTable21">
    <w:name w:val="Plain Table 21"/>
    <w:basedOn w:val="TableNormal"/>
    <w:uiPriority w:val="42"/>
    <w:rsid w:val="00E2796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T">
    <w:name w:val="A_T"/>
    <w:basedOn w:val="Normal"/>
    <w:link w:val="AT0"/>
    <w:qFormat/>
    <w:rsid w:val="00E27965"/>
    <w:pPr>
      <w:tabs>
        <w:tab w:val="left" w:pos="1134"/>
        <w:tab w:val="left" w:pos="1276"/>
      </w:tabs>
      <w:spacing w:after="0" w:line="240" w:lineRule="auto"/>
      <w:jc w:val="center"/>
    </w:pPr>
    <w:rPr>
      <w:rFonts w:ascii="Angsana New" w:eastAsiaTheme="minorHAnsi" w:hAnsi="Angsana New" w:cs="Angsana New"/>
      <w:sz w:val="32"/>
    </w:rPr>
  </w:style>
  <w:style w:type="character" w:customStyle="1" w:styleId="AT0">
    <w:name w:val="A_T อักขระ"/>
    <w:basedOn w:val="DefaultParagraphFont"/>
    <w:link w:val="AT"/>
    <w:rsid w:val="00E27965"/>
    <w:rPr>
      <w:rFonts w:ascii="Angsana New" w:hAnsi="Angsana New" w:cs="Angsana New"/>
      <w:sz w:val="32"/>
      <w:szCs w:val="32"/>
    </w:rPr>
  </w:style>
  <w:style w:type="table" w:customStyle="1" w:styleId="TableGrid13">
    <w:name w:val="Table Grid13"/>
    <w:basedOn w:val="TableNormal"/>
    <w:next w:val="TableGrid"/>
    <w:uiPriority w:val="39"/>
    <w:rsid w:val="00E27965"/>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00 List Bull Char,Table Heading Char,(ก) List Paragraph Char,รายการย่อหน้า 1 Char,วงกลม Char,ย่อหน้า# 1 Char,Inhaltsverzeichnis Char,eq2 Char,List Paragraph3 Char,En tête 1 Char,List Para 1 Char,TOC etc. Char,Bullet Styles para Char"/>
    <w:link w:val="ListParagraph"/>
    <w:uiPriority w:val="34"/>
    <w:qFormat/>
    <w:rsid w:val="00E27965"/>
    <w:rPr>
      <w:rFonts w:ascii="Times New Roman" w:eastAsia="SimSun" w:hAnsi="Times New Roman" w:cs="Angsana New"/>
      <w:sz w:val="24"/>
      <w:szCs w:val="30"/>
    </w:rPr>
  </w:style>
  <w:style w:type="paragraph" w:customStyle="1" w:styleId="1">
    <w:name w:val="ไม่มีการเว้นระยะห่าง1"/>
    <w:qFormat/>
    <w:rsid w:val="00E27965"/>
    <w:pPr>
      <w:spacing w:after="0" w:line="240" w:lineRule="auto"/>
    </w:pPr>
    <w:rPr>
      <w:rFonts w:ascii="Calibri" w:eastAsia="Calibri" w:hAnsi="Calibri" w:cs="Angsana New"/>
    </w:rPr>
  </w:style>
  <w:style w:type="character" w:customStyle="1" w:styleId="react-xocs-alternative-link">
    <w:name w:val="react-xocs-alternative-link"/>
    <w:basedOn w:val="DefaultParagraphFont"/>
    <w:rsid w:val="00615808"/>
  </w:style>
  <w:style w:type="character" w:customStyle="1" w:styleId="given-name">
    <w:name w:val="given-name"/>
    <w:basedOn w:val="DefaultParagraphFont"/>
    <w:rsid w:val="00615808"/>
  </w:style>
  <w:style w:type="character" w:customStyle="1" w:styleId="text">
    <w:name w:val="text"/>
    <w:basedOn w:val="DefaultParagraphFont"/>
    <w:rsid w:val="00615808"/>
  </w:style>
  <w:style w:type="character" w:customStyle="1" w:styleId="author-ref">
    <w:name w:val="author-ref"/>
    <w:basedOn w:val="DefaultParagraphFont"/>
    <w:rsid w:val="00615808"/>
  </w:style>
  <w:style w:type="character" w:customStyle="1" w:styleId="inlineblock">
    <w:name w:val="inlineblock"/>
    <w:basedOn w:val="DefaultParagraphFont"/>
    <w:rsid w:val="00615808"/>
  </w:style>
  <w:style w:type="character" w:customStyle="1" w:styleId="sciprofiles-linkname">
    <w:name w:val="sciprofiles-link__name"/>
    <w:basedOn w:val="DefaultParagraphFont"/>
    <w:rsid w:val="00615808"/>
  </w:style>
  <w:style w:type="character" w:customStyle="1" w:styleId="UnresolvedMention1">
    <w:name w:val="Unresolved Mention1"/>
    <w:basedOn w:val="DefaultParagraphFont"/>
    <w:uiPriority w:val="99"/>
    <w:semiHidden/>
    <w:unhideWhenUsed/>
    <w:rsid w:val="00615808"/>
    <w:rPr>
      <w:color w:val="605E5C"/>
      <w:shd w:val="clear" w:color="auto" w:fill="E1DFDD"/>
    </w:rPr>
  </w:style>
  <w:style w:type="character" w:customStyle="1" w:styleId="10">
    <w:name w:val="การอ้างถึงที่ไม่ได้แก้ไข1"/>
    <w:basedOn w:val="DefaultParagraphFont"/>
    <w:uiPriority w:val="99"/>
    <w:semiHidden/>
    <w:unhideWhenUsed/>
    <w:rsid w:val="006A0B1A"/>
    <w:rPr>
      <w:color w:val="605E5C"/>
      <w:shd w:val="clear" w:color="auto" w:fill="E1DFDD"/>
    </w:rPr>
  </w:style>
  <w:style w:type="paragraph" w:styleId="CommentSubject">
    <w:name w:val="annotation subject"/>
    <w:basedOn w:val="CommentText"/>
    <w:next w:val="CommentText"/>
    <w:link w:val="CommentSubjectChar"/>
    <w:uiPriority w:val="99"/>
    <w:unhideWhenUsed/>
    <w:rsid w:val="00CA1CD9"/>
    <w:pPr>
      <w:widowControl/>
      <w:numPr>
        <w:numId w:val="0"/>
      </w:numPr>
      <w:spacing w:after="160" w:line="240" w:lineRule="auto"/>
    </w:pPr>
    <w:rPr>
      <w:rFonts w:eastAsiaTheme="minorHAnsi"/>
      <w:b/>
      <w:bCs/>
      <w:kern w:val="0"/>
      <w:sz w:val="20"/>
      <w:szCs w:val="25"/>
      <w:lang w:eastAsia="en-US" w:bidi="th-TH"/>
    </w:rPr>
  </w:style>
  <w:style w:type="character" w:customStyle="1" w:styleId="CommentSubjectChar">
    <w:name w:val="Comment Subject Char"/>
    <w:basedOn w:val="CommentTextChar"/>
    <w:link w:val="CommentSubject"/>
    <w:uiPriority w:val="99"/>
    <w:semiHidden/>
    <w:rsid w:val="00CA1CD9"/>
    <w:rPr>
      <w:rFonts w:eastAsia="SimSun"/>
      <w:b/>
      <w:bCs/>
      <w:kern w:val="2"/>
      <w:sz w:val="20"/>
      <w:szCs w:val="25"/>
      <w:lang w:eastAsia="zh-CN" w:bidi="ar-SA"/>
    </w:rPr>
  </w:style>
  <w:style w:type="table" w:customStyle="1" w:styleId="TableGrid2">
    <w:name w:val="Table Grid2"/>
    <w:basedOn w:val="TableNormal"/>
    <w:next w:val="TableGrid"/>
    <w:uiPriority w:val="59"/>
    <w:qFormat/>
    <w:rsid w:val="00CA1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1">
    <w:name w:val="_Style 21"/>
    <w:basedOn w:val="TableNormal"/>
    <w:qFormat/>
    <w:rsid w:val="009E018C"/>
    <w:pPr>
      <w:spacing w:after="0" w:line="240" w:lineRule="auto"/>
    </w:pPr>
    <w:rPr>
      <w:rFonts w:ascii="Times New Roman" w:eastAsia="SimSun" w:hAnsi="Times New Roman" w:cs="Times New Roman"/>
      <w:sz w:val="20"/>
      <w:szCs w:val="20"/>
    </w:rPr>
    <w:tblPr>
      <w:tblCellMar>
        <w:top w:w="15" w:type="dxa"/>
        <w:left w:w="15" w:type="dxa"/>
        <w:bottom w:w="15" w:type="dxa"/>
        <w:right w:w="15" w:type="dxa"/>
      </w:tblCellMar>
    </w:tblPr>
  </w:style>
  <w:style w:type="table" w:customStyle="1" w:styleId="Style25">
    <w:name w:val="_Style 25"/>
    <w:basedOn w:val="TableNormal"/>
    <w:qFormat/>
    <w:rsid w:val="009E018C"/>
    <w:pPr>
      <w:spacing w:after="0" w:line="240" w:lineRule="auto"/>
    </w:pPr>
    <w:rPr>
      <w:rFonts w:ascii="Times New Roman" w:eastAsia="SimSun" w:hAnsi="Times New Roman" w:cs="Times New Roman"/>
      <w:sz w:val="20"/>
      <w:szCs w:val="20"/>
    </w:rPr>
    <w:tblPr>
      <w:tblCellMar>
        <w:top w:w="15" w:type="dxa"/>
        <w:left w:w="15" w:type="dxa"/>
        <w:bottom w:w="15" w:type="dxa"/>
        <w:right w:w="15" w:type="dxa"/>
      </w:tblCellMar>
    </w:tblPr>
  </w:style>
  <w:style w:type="character" w:styleId="FollowedHyperlink">
    <w:name w:val="FollowedHyperlink"/>
    <w:basedOn w:val="DefaultParagraphFont"/>
    <w:uiPriority w:val="99"/>
    <w:unhideWhenUsed/>
    <w:rsid w:val="00E21151"/>
    <w:rPr>
      <w:color w:val="954F72" w:themeColor="followedHyperlink"/>
      <w:u w:val="single"/>
    </w:rPr>
  </w:style>
  <w:style w:type="character" w:styleId="PlaceholderText">
    <w:name w:val="Placeholder Text"/>
    <w:basedOn w:val="DefaultParagraphFont"/>
    <w:uiPriority w:val="99"/>
    <w:semiHidden/>
    <w:rsid w:val="00E21151"/>
    <w:rPr>
      <w:color w:val="808080"/>
    </w:rPr>
  </w:style>
  <w:style w:type="paragraph" w:customStyle="1" w:styleId="mm8nw">
    <w:name w:val="mm8nw"/>
    <w:basedOn w:val="Normal"/>
    <w:rsid w:val="00E21151"/>
    <w:pPr>
      <w:spacing w:before="100" w:beforeAutospacing="1" w:after="100" w:afterAutospacing="1" w:line="240" w:lineRule="auto"/>
    </w:pPr>
    <w:rPr>
      <w:rFonts w:ascii="Angsana New" w:eastAsia="Times New Roman" w:hAnsi="Angsana New" w:cs="Angsana New"/>
      <w:szCs w:val="28"/>
    </w:rPr>
  </w:style>
  <w:style w:type="character" w:customStyle="1" w:styleId="2phjq">
    <w:name w:val="_2phjq"/>
    <w:basedOn w:val="DefaultParagraphFont"/>
    <w:rsid w:val="00E21151"/>
  </w:style>
  <w:style w:type="table" w:styleId="ListTable3">
    <w:name w:val="List Table 3"/>
    <w:basedOn w:val="TableNormal"/>
    <w:uiPriority w:val="48"/>
    <w:rsid w:val="00E2115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OCHeading">
    <w:name w:val="TOC Heading"/>
    <w:basedOn w:val="Heading1"/>
    <w:next w:val="Normal"/>
    <w:uiPriority w:val="39"/>
    <w:unhideWhenUsed/>
    <w:qFormat/>
    <w:rsid w:val="00E21151"/>
    <w:pPr>
      <w:outlineLvl w:val="9"/>
    </w:pPr>
    <w:rPr>
      <w:rFonts w:asciiTheme="majorHAnsi" w:eastAsiaTheme="majorEastAsia" w:hAnsiTheme="majorHAnsi" w:cstheme="majorBidi"/>
      <w:b w:val="0"/>
      <w:bCs w:val="0"/>
      <w:color w:val="2F5496" w:themeColor="accent1" w:themeShade="BF"/>
      <w:sz w:val="40"/>
      <w:szCs w:val="40"/>
      <w:cs/>
    </w:rPr>
  </w:style>
  <w:style w:type="paragraph" w:styleId="TOC2">
    <w:name w:val="toc 2"/>
    <w:basedOn w:val="Normal"/>
    <w:next w:val="Normal"/>
    <w:autoRedefine/>
    <w:uiPriority w:val="39"/>
    <w:unhideWhenUsed/>
    <w:rsid w:val="00E21151"/>
    <w:pPr>
      <w:tabs>
        <w:tab w:val="right" w:leader="dot" w:pos="8630"/>
      </w:tabs>
      <w:spacing w:after="100"/>
      <w:ind w:left="220"/>
    </w:pPr>
    <w:rPr>
      <w:rFonts w:asciiTheme="minorHAnsi" w:eastAsiaTheme="minorEastAsia" w:hAnsiTheme="minorHAnsi" w:cs="Times New Roman"/>
      <w:szCs w:val="28"/>
      <w:cs/>
    </w:rPr>
  </w:style>
  <w:style w:type="paragraph" w:styleId="TOC1">
    <w:name w:val="toc 1"/>
    <w:basedOn w:val="Normal"/>
    <w:next w:val="Normal"/>
    <w:autoRedefine/>
    <w:uiPriority w:val="39"/>
    <w:unhideWhenUsed/>
    <w:rsid w:val="00E21151"/>
    <w:pPr>
      <w:spacing w:after="100"/>
    </w:pPr>
    <w:rPr>
      <w:rFonts w:asciiTheme="minorHAnsi" w:eastAsiaTheme="minorEastAsia" w:hAnsiTheme="minorHAnsi" w:cs="Times New Roman"/>
      <w:szCs w:val="28"/>
      <w:cs/>
    </w:rPr>
  </w:style>
  <w:style w:type="paragraph" w:styleId="TOC3">
    <w:name w:val="toc 3"/>
    <w:basedOn w:val="Normal"/>
    <w:next w:val="Normal"/>
    <w:autoRedefine/>
    <w:uiPriority w:val="39"/>
    <w:unhideWhenUsed/>
    <w:rsid w:val="00E21151"/>
    <w:pPr>
      <w:spacing w:after="100"/>
      <w:ind w:left="440"/>
    </w:pPr>
    <w:rPr>
      <w:rFonts w:asciiTheme="minorHAnsi" w:eastAsiaTheme="minorEastAsia" w:hAnsiTheme="minorHAnsi" w:cs="Times New Roman"/>
      <w:szCs w:val="28"/>
      <w:cs/>
    </w:rPr>
  </w:style>
  <w:style w:type="paragraph" w:styleId="TableofFigures">
    <w:name w:val="table of figures"/>
    <w:basedOn w:val="Normal"/>
    <w:next w:val="Normal"/>
    <w:uiPriority w:val="99"/>
    <w:unhideWhenUsed/>
    <w:rsid w:val="00E21151"/>
    <w:pPr>
      <w:spacing w:after="0" w:line="276" w:lineRule="auto"/>
    </w:pPr>
    <w:rPr>
      <w:rFonts w:asciiTheme="minorHAnsi" w:eastAsiaTheme="minorHAnsi" w:hAnsiTheme="minorHAnsi" w:cstheme="minorBidi"/>
      <w:sz w:val="22"/>
      <w:szCs w:val="28"/>
    </w:rPr>
  </w:style>
  <w:style w:type="paragraph" w:styleId="Title">
    <w:name w:val="Title"/>
    <w:basedOn w:val="Normal"/>
    <w:next w:val="Normal"/>
    <w:link w:val="TitleChar"/>
    <w:uiPriority w:val="10"/>
    <w:qFormat/>
    <w:rsid w:val="00E21151"/>
    <w:pPr>
      <w:spacing w:line="240" w:lineRule="auto"/>
      <w:jc w:val="center"/>
    </w:pPr>
    <w:rPr>
      <w:rFonts w:eastAsiaTheme="minorEastAsia"/>
      <w:b/>
      <w:bCs/>
      <w:sz w:val="40"/>
      <w:szCs w:val="40"/>
    </w:rPr>
  </w:style>
  <w:style w:type="character" w:customStyle="1" w:styleId="TitleChar">
    <w:name w:val="Title Char"/>
    <w:basedOn w:val="DefaultParagraphFont"/>
    <w:link w:val="Title"/>
    <w:uiPriority w:val="10"/>
    <w:rsid w:val="00E21151"/>
    <w:rPr>
      <w:rFonts w:ascii="TH SarabunPSK" w:eastAsiaTheme="minorEastAsia" w:hAnsi="TH SarabunPSK" w:cs="TH SarabunPSK"/>
      <w:b/>
      <w:bCs/>
      <w:sz w:val="40"/>
      <w:szCs w:val="40"/>
    </w:rPr>
  </w:style>
  <w:style w:type="character" w:customStyle="1" w:styleId="apple-tab-span">
    <w:name w:val="apple-tab-span"/>
    <w:basedOn w:val="DefaultParagraphFont"/>
    <w:rsid w:val="00E21151"/>
  </w:style>
  <w:style w:type="character" w:customStyle="1" w:styleId="NormalWebChar">
    <w:name w:val="Normal (Web) Char"/>
    <w:link w:val="NormalWeb"/>
    <w:uiPriority w:val="99"/>
    <w:locked/>
    <w:rsid w:val="005B56B2"/>
    <w:rPr>
      <w:rFonts w:ascii="Angsana New" w:eastAsia="Times New Roman" w:hAnsi="Angsana New" w:cs="Angsana New"/>
      <w:sz w:val="28"/>
    </w:rPr>
  </w:style>
  <w:style w:type="paragraph" w:styleId="Subtitle">
    <w:name w:val="Subtitle"/>
    <w:basedOn w:val="Normal"/>
    <w:link w:val="SubtitleChar"/>
    <w:qFormat/>
    <w:rsid w:val="005B56B2"/>
    <w:pPr>
      <w:spacing w:before="100" w:beforeAutospacing="1" w:after="100" w:afterAutospacing="1" w:line="240" w:lineRule="auto"/>
    </w:pPr>
    <w:rPr>
      <w:rFonts w:ascii="Tahoma" w:eastAsia="Times New Roman" w:hAnsi="Tahoma" w:cs="Tahoma"/>
      <w:sz w:val="24"/>
      <w:szCs w:val="24"/>
    </w:rPr>
  </w:style>
  <w:style w:type="character" w:customStyle="1" w:styleId="SubtitleChar">
    <w:name w:val="Subtitle Char"/>
    <w:basedOn w:val="DefaultParagraphFont"/>
    <w:link w:val="Subtitle"/>
    <w:rsid w:val="005B56B2"/>
    <w:rPr>
      <w:rFonts w:ascii="Tahoma" w:eastAsia="Times New Roman" w:hAnsi="Tahoma" w:cs="Tahoma"/>
      <w:sz w:val="24"/>
      <w:szCs w:val="24"/>
    </w:rPr>
  </w:style>
  <w:style w:type="paragraph" w:customStyle="1" w:styleId="2">
    <w:name w:val="ไม่มีการเว้นระยะห่าง2"/>
    <w:uiPriority w:val="99"/>
    <w:qFormat/>
    <w:rsid w:val="005B56B2"/>
    <w:pPr>
      <w:spacing w:after="0" w:line="240" w:lineRule="auto"/>
    </w:pPr>
    <w:rPr>
      <w:rFonts w:ascii="Calibri" w:eastAsia="Times New Roman" w:hAnsi="Calibri" w:cs="Cordia New"/>
    </w:rPr>
  </w:style>
  <w:style w:type="table" w:styleId="TableGridLight">
    <w:name w:val="Grid Table Light"/>
    <w:basedOn w:val="TableNormal"/>
    <w:uiPriority w:val="40"/>
    <w:rsid w:val="001233D6"/>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nt-typography">
    <w:name w:val="ant-typography"/>
    <w:basedOn w:val="DefaultParagraphFont"/>
    <w:rsid w:val="00C20587"/>
  </w:style>
  <w:style w:type="paragraph" w:customStyle="1" w:styleId="DecimalAligned">
    <w:name w:val="Decimal Aligned"/>
    <w:basedOn w:val="Normal"/>
    <w:uiPriority w:val="40"/>
    <w:qFormat/>
    <w:rsid w:val="00C20587"/>
    <w:pPr>
      <w:tabs>
        <w:tab w:val="decimal" w:pos="360"/>
      </w:tabs>
      <w:spacing w:after="200" w:line="276" w:lineRule="auto"/>
    </w:pPr>
    <w:rPr>
      <w:rFonts w:asciiTheme="minorHAnsi" w:eastAsiaTheme="minorEastAsia" w:hAnsiTheme="minorHAnsi" w:cs="Times New Roman"/>
      <w:sz w:val="22"/>
      <w:szCs w:val="22"/>
      <w:lang w:eastAsia="zh-CN" w:bidi="ar-SA"/>
    </w:rPr>
  </w:style>
  <w:style w:type="character" w:customStyle="1" w:styleId="SubtleEmphasis1">
    <w:name w:val="Subtle Emphasis1"/>
    <w:basedOn w:val="DefaultParagraphFont"/>
    <w:uiPriority w:val="19"/>
    <w:qFormat/>
    <w:rsid w:val="00C20587"/>
    <w:rPr>
      <w:i/>
      <w:iCs/>
    </w:rPr>
  </w:style>
  <w:style w:type="table" w:customStyle="1" w:styleId="PlainTable31">
    <w:name w:val="Plain Table 31"/>
    <w:basedOn w:val="TableNormal"/>
    <w:uiPriority w:val="43"/>
    <w:rsid w:val="00C20587"/>
    <w:pPr>
      <w:spacing w:after="0" w:line="240" w:lineRule="auto"/>
    </w:pPr>
    <w:rPr>
      <w:rFonts w:eastAsiaTheme="minorEastAsia"/>
      <w:sz w:val="20"/>
      <w:szCs w:val="20"/>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extqjvhc">
    <w:name w:val="text_qjvhc"/>
    <w:basedOn w:val="DefaultParagraphFont"/>
    <w:rsid w:val="00C20587"/>
  </w:style>
  <w:style w:type="paragraph" w:customStyle="1" w:styleId="pf0">
    <w:name w:val="pf0"/>
    <w:basedOn w:val="Normal"/>
    <w:rsid w:val="00C20587"/>
    <w:pPr>
      <w:spacing w:before="100" w:beforeAutospacing="1" w:after="100" w:afterAutospacing="1" w:line="240" w:lineRule="auto"/>
    </w:pPr>
    <w:rPr>
      <w:rFonts w:ascii="SimSun" w:eastAsia="SimSun" w:hAnsi="SimSun" w:cs="SimSun"/>
      <w:sz w:val="24"/>
      <w:szCs w:val="24"/>
      <w:lang w:eastAsia="zh-CN" w:bidi="ar-SA"/>
    </w:rPr>
  </w:style>
  <w:style w:type="paragraph" w:styleId="BodyTextIndent2">
    <w:name w:val="Body Text Indent 2"/>
    <w:basedOn w:val="Normal"/>
    <w:link w:val="BodyTextIndent2Char"/>
    <w:rsid w:val="00987BF8"/>
    <w:pPr>
      <w:spacing w:after="0" w:line="240" w:lineRule="auto"/>
      <w:ind w:left="720" w:hanging="720"/>
      <w:jc w:val="right"/>
    </w:pPr>
    <w:rPr>
      <w:rFonts w:ascii="Cordia New" w:eastAsia="Times New Roman" w:hAnsi="Cordia New" w:cs="Angsana New"/>
      <w:szCs w:val="20"/>
    </w:rPr>
  </w:style>
  <w:style w:type="character" w:customStyle="1" w:styleId="BodyTextIndent2Char">
    <w:name w:val="Body Text Indent 2 Char"/>
    <w:basedOn w:val="DefaultParagraphFont"/>
    <w:link w:val="BodyTextIndent2"/>
    <w:rsid w:val="00987BF8"/>
    <w:rPr>
      <w:rFonts w:ascii="Cordia New" w:eastAsia="Times New Roman" w:hAnsi="Cordia New" w:cs="Angsana New"/>
      <w:sz w:val="28"/>
      <w:szCs w:val="20"/>
    </w:rPr>
  </w:style>
  <w:style w:type="character" w:styleId="PageNumber">
    <w:name w:val="page number"/>
    <w:uiPriority w:val="99"/>
    <w:unhideWhenUsed/>
    <w:rsid w:val="00987BF8"/>
    <w:rPr>
      <w:rFonts w:eastAsia="Times New Roman" w:cs="Cordia New"/>
      <w:bCs w:val="0"/>
      <w:iCs w:val="0"/>
      <w:szCs w:val="28"/>
      <w:lang w:bidi="th-TH"/>
    </w:rPr>
  </w:style>
  <w:style w:type="character" w:customStyle="1" w:styleId="normaltextrun">
    <w:name w:val="normaltextrun"/>
    <w:rsid w:val="00987BF8"/>
  </w:style>
  <w:style w:type="character" w:customStyle="1" w:styleId="eop">
    <w:name w:val="eop"/>
    <w:rsid w:val="00987BF8"/>
  </w:style>
  <w:style w:type="paragraph" w:customStyle="1" w:styleId="paragraph">
    <w:name w:val="paragraph"/>
    <w:basedOn w:val="Normal"/>
    <w:rsid w:val="00987BF8"/>
    <w:pPr>
      <w:spacing w:before="100" w:beforeAutospacing="1" w:after="100" w:afterAutospacing="1" w:line="240" w:lineRule="auto"/>
    </w:pPr>
    <w:rPr>
      <w:rFonts w:ascii="Angsana New" w:eastAsia="Times New Roman" w:hAnsi="Angsana New" w:cs="Angsana New"/>
      <w:szCs w:val="28"/>
    </w:rPr>
  </w:style>
  <w:style w:type="paragraph" w:customStyle="1" w:styleId="xxx">
    <w:name w:val="!x.x.x"/>
    <w:basedOn w:val="Normal"/>
    <w:link w:val="xxx0"/>
    <w:qFormat/>
    <w:rsid w:val="00987BF8"/>
    <w:pPr>
      <w:tabs>
        <w:tab w:val="left" w:pos="1276"/>
      </w:tabs>
      <w:spacing w:after="0" w:line="240" w:lineRule="auto"/>
      <w:ind w:firstLine="567"/>
      <w:jc w:val="thaiDistribute"/>
    </w:pPr>
    <w:rPr>
      <w:rFonts w:eastAsia="SimSun" w:cs="Angsana New"/>
      <w:sz w:val="32"/>
    </w:rPr>
  </w:style>
  <w:style w:type="character" w:customStyle="1" w:styleId="xxx0">
    <w:name w:val="!x.x.x อักขระ"/>
    <w:link w:val="xxx"/>
    <w:rsid w:val="00987BF8"/>
    <w:rPr>
      <w:rFonts w:ascii="TH SarabunPSK" w:eastAsia="SimSun" w:hAnsi="TH SarabunPSK" w:cs="Angsana New"/>
      <w:sz w:val="32"/>
      <w:szCs w:val="32"/>
    </w:rPr>
  </w:style>
  <w:style w:type="paragraph" w:styleId="Revision">
    <w:name w:val="Revision"/>
    <w:uiPriority w:val="99"/>
    <w:semiHidden/>
    <w:rsid w:val="00987BF8"/>
    <w:pPr>
      <w:spacing w:after="0" w:line="240" w:lineRule="auto"/>
    </w:pPr>
    <w:rPr>
      <w:rFonts w:ascii="Times New Roman" w:eastAsia="SimSun" w:hAnsi="Times New Roman" w:cs="Times New Roman"/>
    </w:rPr>
  </w:style>
  <w:style w:type="table" w:customStyle="1" w:styleId="TableGrid1">
    <w:name w:val="Table Grid1"/>
    <w:basedOn w:val="TableNormal"/>
    <w:uiPriority w:val="59"/>
    <w:qFormat/>
    <w:rsid w:val="00987BF8"/>
    <w:pPr>
      <w:spacing w:after="0" w:line="240" w:lineRule="auto"/>
    </w:pPr>
    <w:rPr>
      <w:rFonts w:ascii="Times New Roman" w:eastAsia="SimSun" w:hAnsi="Times New Roman" w:cs="Times New Roman"/>
      <w:sz w:val="20"/>
      <w:szCs w:val="20"/>
      <w:lang w:eastAsia="zh-CN"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0"/>
    <w:rsid w:val="00987BF8"/>
    <w:pPr>
      <w:spacing w:after="0" w:line="276" w:lineRule="auto"/>
      <w:jc w:val="center"/>
    </w:pPr>
    <w:rPr>
      <w:rFonts w:ascii="Times New Roman" w:eastAsia="SimSun" w:hAnsi="Times New Roman" w:cs="Times New Roman"/>
      <w:sz w:val="22"/>
      <w:szCs w:val="28"/>
    </w:rPr>
  </w:style>
  <w:style w:type="character" w:customStyle="1" w:styleId="EndNoteBibliographyTitle0">
    <w:name w:val="EndNote Bibliography Title 字符"/>
    <w:link w:val="EndNoteBibliographyTitle"/>
    <w:rsid w:val="00987BF8"/>
    <w:rPr>
      <w:rFonts w:ascii="Times New Roman" w:eastAsia="SimSun" w:hAnsi="Times New Roman" w:cs="Times New Roman"/>
    </w:rPr>
  </w:style>
  <w:style w:type="paragraph" w:customStyle="1" w:styleId="EndNoteBibliography">
    <w:name w:val="EndNote Bibliography"/>
    <w:basedOn w:val="Normal"/>
    <w:link w:val="EndNoteBibliography0"/>
    <w:rsid w:val="00987BF8"/>
    <w:pPr>
      <w:spacing w:after="200" w:line="240" w:lineRule="auto"/>
    </w:pPr>
    <w:rPr>
      <w:rFonts w:ascii="Times New Roman" w:eastAsia="SimSun" w:hAnsi="Times New Roman" w:cs="Times New Roman"/>
      <w:sz w:val="22"/>
      <w:szCs w:val="28"/>
    </w:rPr>
  </w:style>
  <w:style w:type="character" w:customStyle="1" w:styleId="EndNoteBibliography0">
    <w:name w:val="EndNote Bibliography 字符"/>
    <w:link w:val="EndNoteBibliography"/>
    <w:rsid w:val="00987BF8"/>
    <w:rPr>
      <w:rFonts w:ascii="Times New Roman" w:eastAsia="SimSun" w:hAnsi="Times New Roman" w:cs="Times New Roman"/>
    </w:rPr>
  </w:style>
  <w:style w:type="paragraph" w:customStyle="1" w:styleId="Authornames">
    <w:name w:val="Author names"/>
    <w:basedOn w:val="Normal"/>
    <w:next w:val="Normal"/>
    <w:qFormat/>
    <w:rsid w:val="00F765BC"/>
    <w:pPr>
      <w:spacing w:before="240" w:after="0" w:line="360" w:lineRule="auto"/>
    </w:pPr>
    <w:rPr>
      <w:rFonts w:ascii="Times New Roman" w:eastAsia="Times New Roman" w:hAnsi="Times New Roman" w:cs="Times New Roman"/>
      <w:szCs w:val="24"/>
      <w:lang w:val="en-GB" w:eastAsia="en-GB" w:bidi="ar-SA"/>
      <w14:ligatures w14:val="standardContextual"/>
    </w:rPr>
  </w:style>
  <w:style w:type="paragraph" w:customStyle="1" w:styleId="ListParagraph1">
    <w:name w:val="List Paragraph1"/>
    <w:basedOn w:val="Normal"/>
    <w:uiPriority w:val="34"/>
    <w:qFormat/>
    <w:rsid w:val="00CF23BD"/>
    <w:pPr>
      <w:widowControl w:val="0"/>
      <w:spacing w:line="480" w:lineRule="auto"/>
      <w:ind w:firstLineChars="200" w:firstLine="420"/>
      <w:jc w:val="both"/>
    </w:pPr>
    <w:rPr>
      <w:rFonts w:ascii="DengXian" w:eastAsia="Times New Roman" w:hAnsi="DengXian" w:cs="SimSun"/>
      <w:kern w:val="2"/>
      <w:sz w:val="24"/>
      <w:szCs w:val="22"/>
      <w:lang w:eastAsia="zh-CN" w:bidi="ar-SA"/>
    </w:rPr>
  </w:style>
  <w:style w:type="character" w:customStyle="1" w:styleId="indexstorytext">
    <w:name w:val="indexstorytext"/>
    <w:rsid w:val="00EF493B"/>
  </w:style>
  <w:style w:type="character" w:customStyle="1" w:styleId="pubyear">
    <w:name w:val="pubyear"/>
    <w:basedOn w:val="DefaultParagraphFont"/>
    <w:rsid w:val="00415DFB"/>
  </w:style>
  <w:style w:type="character" w:customStyle="1" w:styleId="articletitle">
    <w:name w:val="articletitle"/>
    <w:basedOn w:val="DefaultParagraphFont"/>
    <w:rsid w:val="00415DFB"/>
  </w:style>
  <w:style w:type="character" w:customStyle="1" w:styleId="vol">
    <w:name w:val="vol"/>
    <w:basedOn w:val="DefaultParagraphFont"/>
    <w:rsid w:val="00415DFB"/>
  </w:style>
  <w:style w:type="character" w:customStyle="1" w:styleId="pagefirst">
    <w:name w:val="pagefirst"/>
    <w:basedOn w:val="DefaultParagraphFont"/>
    <w:rsid w:val="00415DFB"/>
  </w:style>
  <w:style w:type="character" w:customStyle="1" w:styleId="pagelast">
    <w:name w:val="pagelast"/>
    <w:basedOn w:val="DefaultParagraphFont"/>
    <w:rsid w:val="00415DFB"/>
  </w:style>
  <w:style w:type="paragraph" w:customStyle="1" w:styleId="whitespace-pre-wrap">
    <w:name w:val="whitespace-pre-wrap"/>
    <w:basedOn w:val="Normal"/>
    <w:rsid w:val="008F5113"/>
    <w:pPr>
      <w:spacing w:before="100" w:beforeAutospacing="1" w:after="100" w:afterAutospacing="1" w:line="240" w:lineRule="auto"/>
    </w:pPr>
    <w:rPr>
      <w:rFonts w:ascii="SimSun" w:eastAsia="SimSun" w:hAnsi="SimSun" w:cs="SimSun"/>
      <w:sz w:val="24"/>
      <w:szCs w:val="24"/>
      <w:lang w:eastAsia="zh-CN" w:bidi="ar-SA"/>
    </w:rPr>
  </w:style>
  <w:style w:type="paragraph" w:customStyle="1" w:styleId="11">
    <w:name w:val="ปกติ1"/>
    <w:qFormat/>
    <w:rsid w:val="00DA2666"/>
    <w:pPr>
      <w:suppressAutoHyphens/>
      <w:autoSpaceDN w:val="0"/>
      <w:spacing w:line="240" w:lineRule="auto"/>
      <w:textAlignment w:val="baseline"/>
    </w:pPr>
    <w:rPr>
      <w:rFonts w:ascii="Calibri" w:eastAsia="Calibri" w:hAnsi="Calibri" w:cs="Cordia New"/>
      <w:lang w:val="en-GB"/>
    </w:rPr>
  </w:style>
  <w:style w:type="character" w:customStyle="1" w:styleId="12">
    <w:name w:val="ฟอนต์ของย่อหน้าเริ่มต้น1"/>
    <w:rsid w:val="00DA2666"/>
  </w:style>
  <w:style w:type="character" w:customStyle="1" w:styleId="13">
    <w:name w:val="ไฮเปอร์ลิงก์1"/>
    <w:rsid w:val="00DA2666"/>
    <w:rPr>
      <w:color w:val="0563C1"/>
      <w:u w:val="single"/>
    </w:rPr>
  </w:style>
  <w:style w:type="character" w:customStyle="1" w:styleId="rynqvb">
    <w:name w:val="rynqvb"/>
    <w:basedOn w:val="DefaultParagraphFont"/>
    <w:rsid w:val="00DA2666"/>
  </w:style>
  <w:style w:type="paragraph" w:customStyle="1" w:styleId="NoSpacing1">
    <w:name w:val="No Spacing1"/>
    <w:qFormat/>
    <w:rsid w:val="005C0B6E"/>
    <w:pPr>
      <w:spacing w:after="0" w:line="240" w:lineRule="auto"/>
    </w:pPr>
    <w:rPr>
      <w:rFonts w:ascii="Calibri" w:eastAsia="Calibri" w:hAnsi="Calibri" w:cs="Angsana New"/>
    </w:rPr>
  </w:style>
  <w:style w:type="character" w:customStyle="1" w:styleId="a">
    <w:name w:val="การเชื่อมโยงหลายมิติ"/>
    <w:uiPriority w:val="99"/>
    <w:unhideWhenUsed/>
    <w:rsid w:val="00D8160A"/>
    <w:rPr>
      <w:color w:val="0563C1"/>
      <w:u w:val="single"/>
    </w:rPr>
  </w:style>
  <w:style w:type="character" w:customStyle="1" w:styleId="UnresolvedMention2">
    <w:name w:val="Unresolved Mention2"/>
    <w:basedOn w:val="DefaultParagraphFont"/>
    <w:uiPriority w:val="99"/>
    <w:semiHidden/>
    <w:unhideWhenUsed/>
    <w:rsid w:val="002561CB"/>
    <w:rPr>
      <w:color w:val="605E5C"/>
      <w:shd w:val="clear" w:color="auto" w:fill="E1DFDD"/>
    </w:rPr>
  </w:style>
  <w:style w:type="paragraph" w:styleId="BodyText">
    <w:name w:val="Body Text"/>
    <w:basedOn w:val="Normal"/>
    <w:link w:val="BodyTextChar"/>
    <w:uiPriority w:val="99"/>
    <w:semiHidden/>
    <w:unhideWhenUsed/>
    <w:rsid w:val="00B30378"/>
    <w:pPr>
      <w:spacing w:after="120"/>
    </w:pPr>
    <w:rPr>
      <w:rFonts w:cs="Angsana New"/>
    </w:rPr>
  </w:style>
  <w:style w:type="character" w:customStyle="1" w:styleId="BodyTextChar">
    <w:name w:val="Body Text Char"/>
    <w:basedOn w:val="DefaultParagraphFont"/>
    <w:link w:val="BodyText"/>
    <w:uiPriority w:val="99"/>
    <w:semiHidden/>
    <w:rsid w:val="00B30378"/>
    <w:rPr>
      <w:rFonts w:ascii="TH SarabunPSK" w:eastAsia="TH SarabunPSK" w:hAnsi="TH SarabunPSK" w:cs="Angsana New"/>
      <w:sz w:val="28"/>
      <w:szCs w:val="32"/>
    </w:rPr>
  </w:style>
  <w:style w:type="table" w:customStyle="1" w:styleId="TableNormal1">
    <w:name w:val="Table Normal1"/>
    <w:semiHidden/>
    <w:unhideWhenUsed/>
    <w:qFormat/>
    <w:rsid w:val="00C97ECC"/>
    <w:pPr>
      <w:spacing w:after="0" w:line="240" w:lineRule="auto"/>
    </w:pPr>
    <w:rPr>
      <w:rFonts w:eastAsiaTheme="minorEastAsia"/>
      <w:sz w:val="20"/>
      <w:szCs w:val="20"/>
    </w:rPr>
    <w:tblPr>
      <w:tblCellMar>
        <w:top w:w="0" w:type="dxa"/>
        <w:left w:w="0" w:type="dxa"/>
        <w:bottom w:w="0" w:type="dxa"/>
        <w:right w:w="0" w:type="dxa"/>
      </w:tblCellMar>
    </w:tblPr>
  </w:style>
  <w:style w:type="paragraph" w:customStyle="1" w:styleId="TableText">
    <w:name w:val="Table Text"/>
    <w:basedOn w:val="Normal"/>
    <w:semiHidden/>
    <w:qFormat/>
    <w:rsid w:val="00C97ECC"/>
    <w:pPr>
      <w:widowControl w:val="0"/>
      <w:spacing w:after="0" w:line="0" w:lineRule="atLeast"/>
      <w:jc w:val="both"/>
    </w:pPr>
    <w:rPr>
      <w:rFonts w:ascii="Times New Roman" w:eastAsia="Times New Roman" w:hAnsi="Times New Roman" w:cs="Times New Roman"/>
      <w:color w:val="000000" w:themeColor="text1"/>
      <w:kern w:val="2"/>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176633">
      <w:bodyDiv w:val="1"/>
      <w:marLeft w:val="0"/>
      <w:marRight w:val="0"/>
      <w:marTop w:val="0"/>
      <w:marBottom w:val="0"/>
      <w:divBdr>
        <w:top w:val="none" w:sz="0" w:space="0" w:color="auto"/>
        <w:left w:val="none" w:sz="0" w:space="0" w:color="auto"/>
        <w:bottom w:val="none" w:sz="0" w:space="0" w:color="auto"/>
        <w:right w:val="none" w:sz="0" w:space="0" w:color="auto"/>
      </w:divBdr>
    </w:div>
    <w:div w:id="579873233">
      <w:bodyDiv w:val="1"/>
      <w:marLeft w:val="0"/>
      <w:marRight w:val="0"/>
      <w:marTop w:val="0"/>
      <w:marBottom w:val="0"/>
      <w:divBdr>
        <w:top w:val="none" w:sz="0" w:space="0" w:color="auto"/>
        <w:left w:val="none" w:sz="0" w:space="0" w:color="auto"/>
        <w:bottom w:val="none" w:sz="0" w:space="0" w:color="auto"/>
        <w:right w:val="none" w:sz="0" w:space="0" w:color="auto"/>
      </w:divBdr>
    </w:div>
    <w:div w:id="986394072">
      <w:bodyDiv w:val="1"/>
      <w:marLeft w:val="0"/>
      <w:marRight w:val="0"/>
      <w:marTop w:val="0"/>
      <w:marBottom w:val="0"/>
      <w:divBdr>
        <w:top w:val="none" w:sz="0" w:space="0" w:color="auto"/>
        <w:left w:val="none" w:sz="0" w:space="0" w:color="auto"/>
        <w:bottom w:val="none" w:sz="0" w:space="0" w:color="auto"/>
        <w:right w:val="none" w:sz="0" w:space="0" w:color="auto"/>
      </w:divBdr>
    </w:div>
    <w:div w:id="1379206738">
      <w:bodyDiv w:val="1"/>
      <w:marLeft w:val="0"/>
      <w:marRight w:val="0"/>
      <w:marTop w:val="0"/>
      <w:marBottom w:val="0"/>
      <w:divBdr>
        <w:top w:val="none" w:sz="0" w:space="0" w:color="auto"/>
        <w:left w:val="none" w:sz="0" w:space="0" w:color="auto"/>
        <w:bottom w:val="none" w:sz="0" w:space="0" w:color="auto"/>
        <w:right w:val="none" w:sz="0" w:space="0" w:color="auto"/>
      </w:divBdr>
    </w:div>
    <w:div w:id="1698655765">
      <w:bodyDiv w:val="1"/>
      <w:marLeft w:val="0"/>
      <w:marRight w:val="0"/>
      <w:marTop w:val="0"/>
      <w:marBottom w:val="0"/>
      <w:divBdr>
        <w:top w:val="none" w:sz="0" w:space="0" w:color="auto"/>
        <w:left w:val="none" w:sz="0" w:space="0" w:color="auto"/>
        <w:bottom w:val="none" w:sz="0" w:space="0" w:color="auto"/>
        <w:right w:val="none" w:sz="0" w:space="0" w:color="auto"/>
      </w:divBdr>
    </w:div>
    <w:div w:id="203811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Coc77</b:Tag>
    <b:SourceType>Book</b:SourceType>
    <b:Guid>{31B99181-0479-43BF-81C9-9301393ED071}</b:Guid>
    <b:Title>Sampling Techniques 3rd. ed.</b:Title>
    <b:Year>1977</b:Year>
    <b:City>New York</b:City>
    <b:Publisher>John Wiley &amp; Sons</b:Publisher>
    <b:Author>
      <b:Author>
        <b:NameList>
          <b:Person>
            <b:Last>Cochran</b:Last>
            <b:First>W.G.</b:First>
          </b:Person>
        </b:NameList>
      </b:Author>
    </b:Author>
    <b:RefOrder>1</b:RefOrder>
  </b:Source>
  <b:Source>
    <b:Tag>Obr07</b:Tag>
    <b:SourceType>JournalArticle</b:SourceType>
    <b:Guid>{C1E6513B-0E3F-4899-850E-0E6721F1DFEA}</b:Guid>
    <b:Title>A Caution Regarding Rules of Thumb for Variance Inflation Factors</b:Title>
    <b:JournalName>Quality &amp; Quantity</b:JournalName>
    <b:Year>2007</b:Year>
    <b:Pages>673–690</b:Pages>
    <b:Author>
      <b:Author>
        <b:NameList>
          <b:Person>
            <b:Last>O’brien</b:Last>
            <b:Middle>M</b:Middle>
            <b:First>Robert</b:First>
          </b:Person>
        </b:NameList>
      </b:Author>
    </b:Author>
    <b:Volume>41</b:Volume>
    <b:Issue>5</b:Issue>
    <b:RefOrder>1</b:RefOrder>
  </b:Source>
  <b:Source>
    <b:Tag>WHO22</b:Tag>
    <b:SourceType>JournalArticle</b:SourceType>
    <b:Guid>{0B82E6D9-A254-4E2F-931F-77B73299A658}</b:Guid>
    <b:Author>
      <b:Author>
        <b:NameList>
          <b:Person>
            <b:Last>WHO.</b:Last>
          </b:Person>
        </b:NameList>
      </b:Author>
    </b:Author>
    <b:Title>Mental health: strengthening our response</b:Title>
    <b:JournalName>Website : World Health Oraganization</b:JournalName>
    <b:Year>2022</b:Year>
    <b:Month>June</b:Month>
    <b:Day>17</b:Day>
    <b:URL>https://www.who.int/news-room/fact-sheets/detail/mental-health-strengthening-our-response</b:URL>
    <b:RefOrder>4</b:RefOrder>
  </b:Source>
  <b:Source>
    <b:Tag>Oma11</b:Tag>
    <b:SourceType>JournalArticle</b:SourceType>
    <b:Guid>{6537C8BC-E1B5-4FA9-B90C-7ECCFF76AB1D}</b:Guid>
    <b:Title>Strategic Management Theory: Concepts, Analysis and Critiques in Relation to Corporate Competitive Advantage from the Resource‐based Philosophy</b:Title>
    <b:JournalName>Economic Analysis</b:JournalName>
    <b:Year>2011</b:Year>
    <b:Pages>59-77</b:Pages>
    <b:Author>
      <b:Author>
        <b:Corporate>Omalaja, M.A; Eruola, O.A;</b:Corporate>
      </b:Author>
    </b:Author>
    <b:Volume>44</b:Volume>
    <b:Issue>1</b:Issue>
    <b:URL>file:///C:/Users/benz2523/Downloads/194-Article%20Text-521-1-10-20170929.pdf</b:URL>
    <b:RefOrder>5</b:RefOrder>
  </b:Source>
  <b:Source>
    <b:Tag>Rug22</b:Tag>
    <b:SourceType>JournalArticle</b:SourceType>
    <b:Guid>{9C767C65-BD07-4769-808A-2A7EF1783C1A}</b:Guid>
    <b:Title>Evaluating expectations from social and behavioral science about COVID-19 and lessons for the next pandemic</b:Title>
    <b:JournalName>ResearchGate</b:JournalName>
    <b:Year>2022</b:Year>
    <b:Author>
      <b:Author>
        <b:NameList>
          <b:Person>
            <b:Last>Ruggeri</b:Last>
            <b:First>Kai</b:First>
          </b:Person>
          <b:Person>
            <b:Last>Stock</b:Last>
            <b:First>Friederike</b:First>
          </b:Person>
          <b:Person>
            <b:Last>Haslam</b:Last>
            <b:First>Alexander</b:First>
          </b:Person>
          <b:Person>
            <b:Last>Capraro</b:Last>
            <b:First>Valerio</b:First>
          </b:Person>
        </b:NameList>
      </b:Author>
    </b:Author>
    <b:RefOrder>1</b:RefOrder>
  </b:Source>
  <b:Source>
    <b:Tag>กระ63</b:Tag>
    <b:SourceType>Book</b:SourceType>
    <b:Guid>{39B7D595-7DD2-4422-A1B8-4760C8D902C3}</b:Guid>
    <b:Title>มาตรการในการป้องกันและแก้ไขปัญหาการล่วงละเมิดหรือคุกคามทางเพศในการทำงาน             </b:Title>
    <b:Year>2563</b:Year>
    <b:City>กรุงเทพ</b:City>
    <b:Publisher>กระทรวงการพัฒนาสังคมและความมั่นคงของมนุษย์</b:Publisher>
    <b:Author>
      <b:Author>
        <b:Corporate>กระทรวงการพัฒนาสังคมและความมั่นคงของมนุษย์</b:Corporate>
      </b:Author>
    </b:Author>
    <b:RefOrder>1</b:RefOrder>
  </b:Source>
  <b:Source>
    <b:Tag>โคร</b:Tag>
    <b:SourceType>InternetSite</b:SourceType>
    <b:Guid>{27566385-8E93-48A0-9703-45B08ACF1E8F}</b:Guid>
    <b:Title>โครงสร้างหน่วยงาน</b:Title>
    <b:InternetSiteTitle>สำนักข่าวกรองแห่งชาติ</b:InternetSiteTitle>
    <b:URL>https://www.nia.go.th/basicinfo/structure/</b:URL>
    <b:Year>2567</b:Year>
    <b:Month>พฤษภาคม</b:Month>
    <b:Day>3</b:Day>
    <b:Author>
      <b:Author>
        <b:NameList>
          <b:Person>
            <b:Last>สำนักข่าวกรองแห่งชาติ</b:Last>
          </b:Person>
        </b:NameList>
      </b:Author>
    </b:Author>
    <b:RefOrder>1</b:RefOrder>
  </b:Source>
  <b:Source>
    <b:Tag>สำน66</b:Tag>
    <b:SourceType>InternetSite</b:SourceType>
    <b:Guid>{28EC8869-F405-481A-9837-C320E93A2A79}</b:Guid>
    <b:Author>
      <b:Author>
        <b:NameList>
          <b:Person>
            <b:Last>สำนักงานพัฒนารัฐบาลดิจิทัล</b:Last>
          </b:Person>
        </b:NameList>
      </b:Author>
    </b:Author>
    <b:Title>DG Awards ปี 2566</b:Title>
    <b:InternetSiteTitle>สำนักงานพัฒนารัฐบาลดิจิทัล</b:InternetSiteTitle>
    <b:Year>2566</b:Year>
    <b:Month>ธันวาคม</b:Month>
    <b:Day>18</b:Day>
    <b:URL>https://www.dga.or.th/policy-standard/policy-regulation/dg-awards/dg-awards-2566/</b:URL>
    <b:RefOrder>2</b:RefOrder>
  </b:Source>
  <b:Source>
    <b:Tag>พระ62</b:Tag>
    <b:SourceType>Report</b:SourceType>
    <b:Guid>{97B5AF67-5D82-4CF1-9747-863EF1B9A2D4}</b:Guid>
    <b:Author>
      <b:Author>
        <b:NameList>
          <b:Person>
            <b:Last>พระธวัชชัย สนฺติธมฺโม</b:Last>
          </b:Person>
        </b:NameList>
      </b:Author>
    </b:Author>
    <b:Year>2562</b:Year>
    <b:Publisher>บัณฑิตวิทยาลัย มหาวิทยาลัยมหาจุฬาลงกรณราชวิทยาลัย</b:Publisher>
    <b:Title>การมีส่วนร่วมของประชาชนในการพัฒนาชุมชนในเขตเทศบาลเมือง สระแก้ว จังหวัดสระแก้ว</b:Title>
    <b:RefOrder>3</b:RefOrder>
  </b:Source>
  <b:Source>
    <b:Tag>วิษ</b:Tag>
    <b:SourceType>Report</b:SourceType>
    <b:Guid>{F03A7B03-AE1F-4428-8D23-C1DC1DF86056}</b:Guid>
    <b:Author>
      <b:Author>
        <b:NameList>
          <b:Person>
            <b:Last>วิษณุ หยกจินดา</b:Last>
          </b:Person>
        </b:NameList>
      </b:Author>
    </b:Author>
    <b:Title>การมีส่วนร่วมของประชาชนในการพัฒนาชุมชน หมู่บ้านทุ่งกร่าง ตำบลทับไทร อำเภอโป่งน้ำร้อน จังหวัดจันทบุรี</b:Title>
    <b:Year>2557</b:Year>
    <b:Publisher> วิทยาลัยการ บริหารรัฐกิจ  มหาวิทยาลัยบูรพา</b:Publisher>
    <b:City>ชลบุรี</b:City>
    <b:RefOrder>4</b:RefOrder>
  </b:Source>
  <b:Source>
    <b:Tag>Gas14</b:Tag>
    <b:SourceType>Report</b:SourceType>
    <b:Guid>{289E768A-046E-460F-9887-C7F98AF3D916}</b:Guid>
    <b:Author>
      <b:Author>
        <b:NameList>
          <b:Person>
            <b:Last>Frumenee Gasto</b:Last>
          </b:Person>
        </b:NameList>
      </b:Author>
    </b:Author>
    <b:Year>2014</b:Year>
    <b:Title>เรื่องการมีส่วนร่วมในการาวางแผนด้านสุขภาพในการกระจายอำนายในระบบสุขภาพ ประสบการณ์จากคณะกรรมการบริหารด้านสุขภาพ ณ Kongwa District ประเทศแทนซาเนีย</b:Title>
    <b:RefOrder>5</b:RefOrder>
  </b:Source>
  <b:Source>
    <b:Tag>Xab</b:Tag>
    <b:SourceType>Report</b:SourceType>
    <b:Guid>{D154FDDA-6E04-43B3-B7DB-692DEC9A0C08}</b:Guid>
    <b:Author>
      <b:Author>
        <b:NameList>
          <b:Person>
            <b:Last>Xabier Bruna - Garcia Corresponding author</b:Last>
            <b:First>Manuel</b:First>
            <b:Middle>Francisco Marey - Perez,</b:Middle>
          </b:Person>
        </b:NameList>
      </b:Author>
    </b:Author>
    <b:Title>เรื่องการมีส่วนร่วมของประชาชน กรณีศึกษาการวางแผนความต้องการของป่า</b:Title>
    <b:Year>2014</b:Year>
    <b:RefOrder>6</b:RefOrder>
  </b:Source>
  <b:Source>
    <b:Tag>อรท</b:Tag>
    <b:SourceType>Report</b:SourceType>
    <b:Guid>{D2FB9DF4-9F2B-42A3-B964-AED1B53BA95B}</b:Guid>
    <b:Author>
      <b:Author>
        <b:NameList>
          <b:Person>
            <b:Last>อรทัย หนูสงค์</b:Last>
          </b:Person>
        </b:NameList>
      </b:Author>
    </b:Author>
    <b:Title>การมีส่วนร่วมของชุมชนในการจัดการเขตอนุรักษ์สัตว์น้ำ กรณีศึกษา หมู่ที่ 1 ตำบลป่าขาด อำเภอสิงหนคร จังหวัดสงขลา</b:Title>
    <b:Year>2560</b:Year>
    <b:Publisher>มหาวิทยาลัยสงขลานครินทร์</b:Publisher>
    <b:City>สงขลา</b:City>
    <b:RefOrder>7</b:RefOrder>
  </b:Source>
  <b:Source>
    <b:Tag>พตอ56</b:Tag>
    <b:SourceType>Report</b:SourceType>
    <b:Guid>{CB15C602-C183-41E4-AF51-F9D1255EE070}</b:Guid>
    <b:Author>
      <b:Author>
        <b:NameList>
          <b:Person>
            <b:Last>พ.ต.อ.ดร.กิตติศักดิ ปลาทอง</b:Last>
          </b:Person>
        </b:NameList>
      </b:Author>
    </b:Author>
    <b:Year>2556</b:Year>
    <b:City>นนทบุรี</b:City>
    <b:Title>การมีส่วนร่วมของชุมชนในการจัดการชุมชน ในภาวะมหาอุทกภัยปี 2554 : เรียนรู้จากชุมชนเทศบาลนครปากเกร็ด จังหวัดนนทบุรี </b:Title>
    <b:RefOrder>8</b:RefOrder>
  </b:Source>
  <b:Source>
    <b:Tag>อำภ61</b:Tag>
    <b:SourceType>Report</b:SourceType>
    <b:Guid>{C170DB89-AEB6-4C14-9F9A-5170050F279F}</b:Guid>
    <b:Author>
      <b:Author>
        <b:NameList>
          <b:Person>
            <b:Last>อำภา สมันพืช</b:Last>
          </b:Person>
        </b:NameList>
      </b:Author>
    </b:Author>
    <b:Title>การมีส่วนร่วมในการบริหารกับความยึดมั่นผูกพันกับองค์การของครูในสถาบันการอาชีวศึกษา กรุงเทพมหานคร</b:Title>
    <b:Year>2561</b:Year>
    <b:Publisher>บัณฑิตวิทยาลัย มหาวิทยาลัยสยาม.</b:Publisher>
    <b:City>กรุงเทพมหานคร</b:City>
    <b:RefOrder>9</b:RefOrder>
  </b:Source>
  <b:Source>
    <b:Tag>นงเ56</b:Tag>
    <b:SourceType>Report</b:SourceType>
    <b:Guid>{7BB88343-9C8B-4729-AE5F-0ADD63EF07C3}</b:Guid>
    <b:Author>
      <b:Author>
        <b:NameList>
          <b:Person>
            <b:Last>นงเยาว์ ญาณปัญญา</b:Last>
          </b:Person>
        </b:NameList>
      </b:Author>
    </b:Author>
    <b:Title>การมีส่วนร่วมในการปฏิบัติงานของบุคลากรฝ่ายกองทุน กองคลัง สำนักพระราชวัง</b:Title>
    <b:Year>2556</b:Year>
    <b:Publisher>วิทยานิพนธ์ปริญญารัฐประศาสนศาสตรมหาบัณฑิต, วิทยาลัยทองสุข.</b:Publisher>
    <b:RefOrder>10</b:RefOrder>
  </b:Source>
  <b:Source>
    <b:Tag>พจน62</b:Tag>
    <b:SourceType>Report</b:SourceType>
    <b:Guid>{35BF144F-89D5-4408-A040-6523F19477AF}</b:Guid>
    <b:Author>
      <b:Author>
        <b:NameList>
          <b:Person>
            <b:Last>พจนีย์ จันที</b:Last>
          </b:Person>
        </b:NameList>
      </b:Author>
    </b:Author>
    <b:Title>การศึกษาการมีส่วนร่วมในการจัดทาแผนยุทธศาสตร์. ของบุคลากรคณะบริหารธุรกิจ มหาวิทยาลัยเทคโนโลยีราชมงคลธัญบุรี</b:Title>
    <b:Year>2562</b:Year>
    <b:Publisher>มหาวิทยาลัยเทคโนโลยีราชมงคลธัญบุรี. คณะบริหารธุรกิจ. กองทุนส่งเสริมงานวิจัย.</b:Publisher>
    <b:RefOrder>11</b:RefOrder>
  </b:Source>
  <b:Source>
    <b:Tag>นภา58</b:Tag>
    <b:SourceType>Report</b:SourceType>
    <b:Guid>{A1C1C7F4-B1BA-4FBB-8D35-B3877E923BB8}</b:Guid>
    <b:Author>
      <b:Author>
        <b:NameList>
          <b:Person>
            <b:Last>นภาพร สุพงษ์</b:Last>
          </b:Person>
        </b:NameList>
      </b:Author>
    </b:Author>
    <b:Title>การมีส่วนร่วมของบุคลากรกับการขับเคลื่อนภารกิจด้านความรับผิดชอบต่อสังคมและสิ่งแวดล้อม ธนาคารเพื่อการเกษตรและสหกรณ์การเกษตร</b:Title>
    <b:Year>2558</b:Year>
    <b:Publisher>มหาวิทยาลัยมหิดล</b:Publisher>
    <b:RefOrder>12</b:RefOrder>
  </b:Source>
  <b:Source>
    <b:Tag>ธัญ58</b:Tag>
    <b:SourceType>Report</b:SourceType>
    <b:Guid>{518CE767-C606-4624-8089-DD65A988D2F6}</b:Guid>
    <b:Author>
      <b:Author>
        <b:NameList>
          <b:Person>
            <b:Last>ธัญมน ก่ำแสง</b:Last>
          </b:Person>
        </b:NameList>
      </b:Author>
    </b:Author>
    <b:Title>การมีส่วนร่วมของบุคลากรในการดำเนินงานมาตรฐานในสถานสงเคราะห์คนพิการ</b:Title>
    <b:Year>2558</b:Year>
    <b:Publisher>มหาวิทยาลัยธรรมศาสตร์</b:Publisher>
    <b:City>กรุงเทพฯ</b:City>
    <b:RefOrder>13</b:RefOrder>
  </b:Source>
  <b:Source>
    <b:Tag>กัญ54</b:Tag>
    <b:SourceType>Report</b:SourceType>
    <b:Guid>{C3940A64-3E1F-4AF4-A326-EC3C6BA69128}</b:Guid>
    <b:Author>
      <b:Author>
        <b:NameList>
          <b:Person>
            <b:Last>กัญญวัลย์ ศรีสวัสดิ์พงษ์</b:Last>
          </b:Person>
        </b:NameList>
      </b:Author>
    </b:Author>
    <b:Title>การมีส่วนร่วมของบุคลากรในการพัฒนาคุณภาพโรงพยาบาลชุมชน จังหวัดกาฬสินธุ์</b:Title>
    <b:Year>2554</b:Year>
    <b:Publisher>มหาวิทยาลัยขอนแก่น/ขอนแก่น</b:Publisher>
    <b:RefOrder>14</b:RefOrder>
  </b:Source>
  <b:Source>
    <b:Tag>สาย60</b:Tag>
    <b:SourceType>Report</b:SourceType>
    <b:Guid>{FB4C5AB3-1010-425B-A304-DE46645E794E}</b:Guid>
    <b:Author>
      <b:Author>
        <b:NameList>
          <b:Person>
            <b:Last>สายสัมพันธ์ คีรีรัตน์</b:Last>
          </b:Person>
        </b:NameList>
      </b:Author>
    </b:Author>
    <b:Title>ปัจจัยที่ส่งผลต่อการมีส่วนร่วมในกิจกรรมความรับผิดชอบต่อสังคมของบุคลากรสำนักบรรณสารการพัฒนา สถาบันบัณฑิตพัฒนบริหารศาสตร์</b:Title>
    <b:Year>2560</b:Year>
    <b:Publisher>สำนักบรรณสารการพัฒนา</b:Publisher>
    <b:RefOrder>15</b:RefOrder>
  </b:Source>
  <b:Source>
    <b:Tag>สุภ63</b:Tag>
    <b:SourceType>Report</b:SourceType>
    <b:Guid>{EC000A38-116D-4CFA-A8E8-6695362B01F9}</b:Guid>
    <b:Author>
      <b:Author>
        <b:NameList>
          <b:Person>
            <b:Last>ใจภักดี</b:Last>
            <b:First>สุภาวดี</b:First>
          </b:Person>
        </b:NameList>
      </b:Author>
    </b:Author>
    <b:Title>การมีส่วนร่วมของครูผู้สอนในการบริหารสถานศึกษา สังกัดสำนักงานเขตพื้นที่การศึกษามัธยมศึกษา เขต 1</b:Title>
    <b:Year>2563</b:Year>
    <b:Publisher>วารสารสังคมศาสตร์วิจัย</b:Publisher>
    <b:RefOrder>16</b:RefOrder>
  </b:Source>
  <b:Source>
    <b:Tag>เสา58</b:Tag>
    <b:SourceType>Report</b:SourceType>
    <b:Guid>{B7E59F02-FB41-4A01-A35F-C78B4A79DF86}</b:Guid>
    <b:Author>
      <b:Author>
        <b:NameList>
          <b:Person>
            <b:Last>เสาวนีย์ เดือนเด่น และคณะ</b:Last>
          </b:Person>
        </b:NameList>
      </b:Author>
    </b:Author>
    <b:Title> รายงานการวิจัยเรื่อง การมีส่วนร่วมของบุคลากรกองบริการ การศึกษา สำนักงานอธิการบดี มหาวิทยาลัยรามคำแหง</b:Title>
    <b:Year>2558</b:Year>
    <b:Publisher>มหาวิทยาลัยรามคำแหง. </b:Publisher>
    <b:City>กรุงเทพฯ</b:City>
    <b:RefOrder>17</b:RefOrder>
  </b:Source>
  <b:Source>
    <b:Tag>เข็58</b:Tag>
    <b:SourceType>Report</b:SourceType>
    <b:Guid>{2B925D7B-3733-49BC-838F-521614C8132E}</b:Guid>
    <b:Author>
      <b:Author>
        <b:NameList>
          <b:Person>
            <b:Last>เข็มเพชร ศรีสมพาน และ อภิศักดิ์ ธีระวิสิษฐ์</b:Last>
          </b:Person>
        </b:NameList>
      </b:Author>
    </b:Author>
    <b:Title>กระบวนการสร้างการมีส่วนร่วมในการจัดทำแผนยุทธศาสตร์ของกรมมาตรฐาน และมาตรวิทยา สปป.ลาว</b:Title>
    <b:Year>2558</b:Year>
    <b:Publisher>วารสารการบริหารท้องถิ่น</b:Publisher>
    <b:RefOrder>18</b:RefOrder>
  </b:Source>
  <b:Source>
    <b:Tag>วิช62</b:Tag>
    <b:SourceType>Report</b:SourceType>
    <b:Guid>{13A92183-1972-44E5-888D-E03E08EEA25F}</b:Guid>
    <b:Author>
      <b:Author>
        <b:NameList>
          <b:Person>
            <b:Last>วิชญ์พล อุไรวรรณชัย</b:Last>
          </b:Person>
        </b:NameList>
      </b:Author>
    </b:Author>
    <b:Title>ทัศนคติของผู้ประกอบการธุรกิจขนาดกลางและย่อม (SMEs) ที่มีต่อการปฏิรูปดิจิทัล (Digital Transformation) ด้วยระบบบริหารจัดการผ่านเว็บไซต์ส าหรับองค์กร (Web-Based Application) </b:Title>
    <b:Year>2562</b:Year>
    <b:Publisher>บัณฑิตวิทยาลัย มหาวิทยาลัยกรุงเทพ</b:Publisher>
    <b:RefOrder>19</b:RefOrder>
  </b:Source>
  <b:Source>
    <b:Tag>ศิร62</b:Tag>
    <b:SourceType>Report</b:SourceType>
    <b:Guid>{91A8A1BC-1A8B-4808-8E80-19D0816782F4}</b:Guid>
    <b:Author>
      <b:Author>
        <b:NameList>
          <b:Person>
            <b:Last>ศิริพงษ์ กลั่นไพฑูรย์</b:Last>
          </b:Person>
        </b:NameList>
      </b:Author>
    </b:Author>
    <b:Title>รูปแบบการพัฒนาภาวะผู้นำทางวิชาการในยุคดิจิทัลของผู้บริหารสถานศึกษาขั้นพื้นฐาน</b:Title>
    <b:Year>2562</b:Year>
    <b:Publisher>สาขาวิชาการบริหารการศึกษา, มหาวิทยาลัยนเรศวร.</b:Publisher>
    <b:RefOrder>20</b:RefOrder>
  </b:Source>
  <b:Source>
    <b:Tag>ศุภ57</b:Tag>
    <b:SourceType>Report</b:SourceType>
    <b:Guid>{021CBED4-C111-4AEE-B826-93730D37F371}</b:Guid>
    <b:Author>
      <b:Author>
        <b:NameList>
          <b:Person>
            <b:Last>ศุภกร จูฑะพล</b:Last>
          </b:Person>
        </b:NameList>
      </b:Author>
    </b:Author>
    <b:Title>ทัศนคติ พฤติกรรม และความคล่องดิจิทัลของกลุ่มดิจิทัลเนทีฟ</b:Title>
    <b:Year>2557</b:Year>
    <b:Publisher>สถาบันบัณฑิตพัฒนบริหารศาสตร์</b:Publisher>
    <b:RefOrder>21</b:RefOrder>
  </b:Source>
  <b:Source>
    <b:Tag>สุภ57</b:Tag>
    <b:SourceType>Report</b:SourceType>
    <b:Guid>{969812C4-016D-41DA-84A2-4069181D3E67}</b:Guid>
    <b:Author>
      <b:Author>
        <b:NameList>
          <b:Person>
            <b:Last>สุภาวดี เชื้อวงษ์</b:Last>
          </b:Person>
        </b:NameList>
      </b:Author>
    </b:Author>
    <b:Title>ความรู้ ทัศนคติและพฤติกรรมการใช้เทคโนโลยีสารสนเทศของบุคลากร เทศบาลตำบลดอนหัวฬ่อ อำเภอเมือง ชลบุรี</b:Title>
    <b:Year>2557</b:Year>
    <b:Publisher>วิทยานิพนธ์ รป.ม.. ชลบุรี  มหาวิทยาลัยบูรพา</b:Publisher>
    <b:RefOrder>22</b:RefOrder>
  </b:Source>
  <b:Source>
    <b:Tag>ปรี57</b:Tag>
    <b:SourceType>Report</b:SourceType>
    <b:Guid>{14A0A8AA-7748-4BAC-8F7C-98F9734B435C}</b:Guid>
    <b:Author>
      <b:Author>
        <b:NameList>
          <b:Person>
            <b:Last>ปรีภัทร เกตุมงคลพงษ์</b:Last>
          </b:Person>
        </b:NameList>
      </b:Author>
    </b:Author>
    <b:Title>ปัจจัยการยอมรับการใช้งานเทคโนโลยีดิจิทัลที่มีผลต่อการตัดสินใจใช้งานเทคโนโลยีดิจิทัล ในการปฏิบัติงานของบุคลากรในบริษัทเอกชน จังหวัดกรุงเทพมหานคร ในสถานการณ์การ ระบาดของโรคติดเชื้อไวรัสโคโรน่า 2019</b:Title>
    <b:Year>2557</b:Year>
    <b:Publisher>วารสารการบริหารการปกครองและนวัตกรรม ท้องถิ่น</b:Publisher>
    <b:RefOrder>23</b:RefOrder>
  </b:Source>
  <b:Source>
    <b:Tag>กิต64</b:Tag>
    <b:SourceType>Report</b:SourceType>
    <b:Guid>{41626D3C-1033-460F-A648-BD9CD0049D39}</b:Guid>
    <b:Author>
      <b:Author>
        <b:NameList>
          <b:Person>
            <b:Last>กิตติคุณ</b:Last>
            <b:First>สีทองคำ,</b:First>
          </b:Person>
        </b:NameList>
      </b:Author>
    </b:Author>
    <b:Title>ทัศนคติและผลกระทบของพนักงานองค์กรเอกชนในเขตกรุงเทพมหานคร ต่อการนำเทคโนโลยีดิจิทัลมาใช้ในองค์กร</b:Title>
    <b:Year>2564</b:Year>
    <b:Publisher>มหาวิทยาลัยมหิดล</b:Publisher>
    <b:RefOrder>24</b:RefOrder>
  </b:Source>
  <b:Source>
    <b:Tag>ศศิ60</b:Tag>
    <b:SourceType>Report</b:SourceType>
    <b:Guid>{34407EBB-F0DB-4D30-B2A4-82212E72091E}</b:Guid>
    <b:Author>
      <b:Author>
        <b:NameList>
          <b:Person>
            <b:Last>ศศิจันทร์</b:Last>
            <b:First>ปัญจทวี,</b:First>
          </b:Person>
        </b:NameList>
      </b:Author>
    </b:Author>
    <b:Title>ปัจจัยที่ส่งผลต่อการยอมรับการใช้ระบบสารสนเทศ กรณีศึกษา สถาบนัการพลศึกษาวิทยาเขตเชียงใหม่</b:Title>
    <b:Year>2560</b:Year>
    <b:Publisher>ณฑิตวิทยาลัย มหาวิทยาลัยราชภัฏเชียงใหม่</b:Publisher>
    <b:RefOrder>25</b:RefOrder>
  </b:Source>
  <b:Source>
    <b:Tag>ประ63</b:Tag>
    <b:SourceType>Report</b:SourceType>
    <b:Guid>{08BAE92D-70B4-49E9-A383-54ABA528845D}</b:Guid>
    <b:Author>
      <b:Author>
        <b:NameList>
          <b:Person>
            <b:Last>ประกิจ อาษา และคณะ</b:Last>
          </b:Person>
        </b:NameList>
      </b:Author>
    </b:Author>
    <b:Title>ระดับการรับรู้ข่าวสารและพฤติกรรมการแบ่งปันข่าวสารบนสื่อออนไลน์เกี่ยวเนื่องจากสถานการณ์การแพร่ระบาดของโรคติดเชื้อไวรัสโคโรนา 2019 (โควิด-19) ของผู้รับสาร 4 ช่วงวัย</b:Title>
    <b:Year>2563</b:Year>
    <b:Publisher>วารสารนิเทศสยามปริทัศน์</b:Publisher>
    <b:RefOrder>26</b:RefOrder>
  </b:Source>
  <b:Source>
    <b:Tag>จิร55</b:Tag>
    <b:SourceType>Report</b:SourceType>
    <b:Guid>{482F8795-8465-47B7-B943-3C68C22F1A19}</b:Guid>
    <b:Author>
      <b:Author>
        <b:NameList>
          <b:Person>
            <b:Last>จิรวัฒน์ วงศ์ธงชัย</b:Last>
          </b:Person>
        </b:NameList>
      </b:Author>
    </b:Author>
    <b:Title>ปัจจัยด้านการรับรู้ที่มีผลต่อการยอมรับเทคโนโลยีบาร์โค้ดสองมิติ ของผู้ใช้งานกลุ่มเจเนอเรชั่นวาย</b:Title>
    <b:Year>2555</b:Year>
    <b:Publisher>วารสารเทคโนโลยีสุรนารี</b:Publisher>
    <b:RefOrder>27</b:RefOrder>
  </b:Source>
  <b:Source>
    <b:Tag>จัน61</b:Tag>
    <b:SourceType>Report</b:SourceType>
    <b:Guid>{87EDD8DA-8188-4AF6-9218-FF112F356622}</b:Guid>
    <b:Author>
      <b:Author>
        <b:NameList>
          <b:Person>
            <b:Last>จันทนี รุ่งเรืองธนาผล</b:Last>
          </b:Person>
        </b:NameList>
      </b:Author>
    </b:Author>
    <b:Year>2561</b:Year>
    <b:Title>การรับรู้การเป็น Thailand4.0 ของอาจารย์คณะบริหารธุรกิจ มหาวิทยาลัยเทคโนโลยีราชมงคลรัตนโกสินทร์</b:Title>
    <b:Publisher>มหาวิทยาลัยเทคโนโลยีราชมงคลรัตนโกสินทร์</b:Publisher>
    <b:RefOrder>28</b:RefOrder>
  </b:Source>
  <b:Source>
    <b:Tag>ปาร61</b:Tag>
    <b:SourceType>Report</b:SourceType>
    <b:Guid>{E7F1570D-3AC5-4C27-9622-6D0A822309FA}</b:Guid>
    <b:Author>
      <b:Author>
        <b:NameList>
          <b:Person>
            <b:Last>ปารดา โสตถิกุลนันท์</b:Last>
          </b:Person>
        </b:NameList>
      </b:Author>
    </b:Author>
    <b:Title>สื่อประชาสัมพันธ์กับการเปิดรับข้อมูลข่าวสาร ของส านักงานผู้ตรวจการแผ่นดินในยุคดิจิทัล</b:Title>
    <b:Year>2561</b:Year>
    <b:Publisher>สำนักงานผู้ตรวจการแผ่นดิน</b:Publisher>
    <b:RefOrder>29</b:RefOrder>
  </b:Source>
  <b:Source>
    <b:Tag>สาร57</b:Tag>
    <b:SourceType>Report</b:SourceType>
    <b:Guid>{55DA8E7D-CD0B-4136-838B-4001DC844DC4}</b:Guid>
    <b:Author>
      <b:Author>
        <b:NameList>
          <b:Person>
            <b:Last>สาริณี ช้างเจริญ</b:Last>
          </b:Person>
        </b:NameList>
      </b:Author>
    </b:Author>
    <b:Title>การรับรู้ข้อมูลจากสื่อประชาสัมพันธ์หลักสูตรรัฐประศาสนศาสตรมหาบัณฑิตวิทยาลัยการบริหารรัฐกิจ มหาวิทยาลัยบูรพาของประชาชนในพื้นที่อำเภอเมืองชลบุรี</b:Title>
    <b:Year>2557</b:Year>
    <b:Publisher>มหาวิทยาลัยบูรพา</b:Publisher>
    <b:City>ชลบุรี</b:City>
    <b:RefOrder>30</b:RefOrder>
  </b:Source>
  <b:Source>
    <b:Tag>ต้อ61</b:Tag>
    <b:SourceType>Report</b:SourceType>
    <b:Guid>{4FE7FBB6-B731-4CC4-8053-D09BEEA61335}</b:Guid>
    <b:Title>ความเป็นพลเมืองดิจิทัลของนักเรียนชั้นประถมศึกษาปีที่ 1-6 ของโรงเรียนในสังกัดสำนักงานเขตพื้นที่การศึกษาประถมศึกษาเพชรบูรณ์เขต 3</b:Title>
    <b:Year>2561</b:Year>
    <b:Publisher>มหาวิทยาลัยเทคโนโลยีราชมงคลธัญบุรี. คณะครุศาสตร์อุตสาหกรรม. สาขาวิชาการบริหารการศึกษา</b:Publisher>
    <b:Author>
      <b:Author>
        <b:NameList>
          <b:Person>
            <b:Last>ต้องตา จำเริญใจ</b:Last>
          </b:Person>
        </b:NameList>
      </b:Author>
    </b:Author>
    <b:RefOrder>31</b:RefOrder>
  </b:Source>
  <b:Source>
    <b:Tag>ทวน63</b:Tag>
    <b:SourceType>Report</b:SourceType>
    <b:Guid>{B8091394-FFA8-4E1A-9139-06EB51B8A17F}</b:Guid>
    <b:Author>
      <b:Author>
        <b:NameList>
          <b:Person>
            <b:Last>ทวนทอง เชาวกีรติพงศ์</b:Last>
          </b:Person>
        </b:NameList>
      </b:Author>
    </b:Author>
    <b:Title>แนวทางการพัฒนาความเป็นพลเมืองดิจิทัลของนักศึกษาคณะครุศาสตร์ มหาวิทยาลัยราชภัฏกําแพงเพชร </b:Title>
    <b:Year>2563</b:Year>
    <b:Publisher>คณะครุศาสตร์ มหาวิทยาลัยราชภัฏกำแพงเพชร</b:Publisher>
    <b:RefOrder>32</b:RefOrder>
  </b:Source>
  <b:Source>
    <b:Tag>วรย63</b:Tag>
    <b:SourceType>Report</b:SourceType>
    <b:Guid>{D05247CE-8480-4214-9658-0EC3D303252D}</b:Guid>
    <b:Author>
      <b:Author>
        <b:NameList>
          <b:Person>
            <b:Last>วรยุทธ วิลามาศ</b:Last>
          </b:Person>
        </b:NameList>
      </b:Author>
    </b:Author>
    <b:Title>ความต้องการจำเป็นในการเป็นพลเมืองดิจิทัลของครู และบุคลากรทางการศึกษา จังหวัดสระบุรี </b:Title>
    <b:Year>2563</b:Year>
    <b:Publisher>มหาวิทยาลัยเทคโนโลยีราชมงคลธัญบุรี. คณะครุศาสตร์อุตสาหกรรม. สาขาวิชาการบริหารการศึกษา</b:Publisher>
    <b:RefOrder>33</b:RefOrder>
  </b:Source>
  <b:Source>
    <b:Tag>พิศ61</b:Tag>
    <b:SourceType>Report</b:SourceType>
    <b:Guid>{FCE590F6-8FD0-4D76-AA73-BF0EDD8F96F2}</b:Guid>
    <b:Author>
      <b:Author>
        <b:NameList>
          <b:Person>
            <b:Last>พิศุทธิภา เมธีกุล</b:Last>
          </b:Person>
        </b:NameList>
      </b:Author>
    </b:Author>
    <b:Title>โปรแกรมพัฒนาการรู้เท่าทันดิจิทัลและพฤติกรรมการใช้ดิจิทัลในการจัดการเรียนรู้ แก่ผู้เรียนของนักศึกษาวิชาชีพครูในศตวรรษที่ 21 </b:Title>
    <b:Year>2561</b:Year>
    <b:Publisher>วารสารมหาวิทยาลัยราชภัฏธนบุรี</b:Publisher>
    <b:RefOrder>34</b:RefOrder>
  </b:Source>
  <b:Source>
    <b:Tag>สาย63</b:Tag>
    <b:SourceType>Report</b:SourceType>
    <b:Guid>{96913D41-5560-45FF-8545-F696A02F550C}</b:Guid>
    <b:Author>
      <b:Author>
        <b:NameList>
          <b:Person>
            <b:Last>สายพิณ ปั้นทอง</b:Last>
          </b:Person>
        </b:NameList>
      </b:Author>
    </b:Author>
    <b:Title>กลยุทธ์การจัดการรูปแบบการทำงานเพื่อการพัฒนาสู่องค์กรยุคใหม่ </b:Title>
    <b:Year>2563</b:Year>
    <b:Publisher>มหาวิทยาลัยราชภัฎนครปฐม</b:Publisher>
    <b:RefOrder>35</b:RefOrder>
  </b:Source>
  <b:Source>
    <b:Tag>วงค61</b:Tag>
    <b:SourceType>Report</b:SourceType>
    <b:Guid>{A29311A9-CDAB-47BD-9AE9-8EA371AA8767}</b:Guid>
    <b:Author>
      <b:Author>
        <b:NameList>
          <b:Person>
            <b:Last>วงค์ผกา กลอนสุด</b:Last>
            <b:First>ว</b:First>
          </b:Person>
        </b:NameList>
      </b:Author>
    </b:Author>
    <b:Title>การเปลี่ยนแปลงรูปแบบองค์กรด้วยกระบวนการทางดิจิทัล กรณีศึกษา ธนาคารพาณิชย์แห่งหนึ่ง </b:Title>
    <b:Year>2561</b:Year>
    <b:Publisher>มหาวิทยาลัยธรรมศาสตร์</b:Publisher>
    <b:RefOrder>36</b:RefOrder>
  </b:Source>
  <b:Source>
    <b:Tag>พัช64</b:Tag>
    <b:SourceType>Report</b:SourceType>
    <b:Guid>{CFAEB734-E3BD-4CD2-8522-454618A23699}</b:Guid>
    <b:Author>
      <b:Author>
        <b:NameList>
          <b:Person>
            <b:Last>พัชรณัฎฐ สิริศานต์สกุล และคณะ</b:Last>
          </b:Person>
        </b:NameList>
      </b:Author>
    </b:Author>
    <b:Title>ปัจจัยที่มีผลต่อความสำเร็จในการปรับเปลี่ยนวิธีการปฏิบัติหน้าที่ของบุคลากรภาครัฐ บนแพลตฟอร์มดิจิทัลแบบครบวงจร </b:Title>
    <b:Year>2564</b:Year>
    <b:Publisher>คณะวิทยาศาสตร์ มหาวิทยาลัยราชภัฏจันทรเกษม</b:Publisher>
    <b:RefOrder>37</b:RefOrder>
  </b:Source>
  <b:Source>
    <b:Tag>สมศ62</b:Tag>
    <b:SourceType>Report</b:SourceType>
    <b:Guid>{8C1C18B5-CE57-45C9-8BBC-CC31982A007C}</b:Guid>
    <b:Author>
      <b:Author>
        <b:NameList>
          <b:Person>
            <b:Last>สมศักดิ์ วานิชยาภรณ์</b:Last>
            <b:First>นิสรา</b:First>
            <b:Middle>ใจซื่อ,</b:Middle>
          </b:Person>
        </b:NameList>
      </b:Author>
    </b:Author>
    <b:Title>การขับเคลื่อนองค์การดิจิทัลเพื่อก้าวสู่การพัฒนาประเทศไทย 4.0 </b:Title>
    <b:Year>2562</b:Year>
    <b:Publisher>มนุษยศาสตร์และสังคมศาสตร์ มหาวิทยาลัยมหาสารคาม</b:Publisher>
    <b:RefOrder>38</b:RefOrder>
  </b:Source>
  <b:Source>
    <b:Tag>กฤต60</b:Tag>
    <b:SourceType>Report</b:SourceType>
    <b:Guid>{194E88BA-81F2-4343-82EF-410C68AAD267}</b:Guid>
    <b:Author>
      <b:Author>
        <b:NameList>
          <b:Person>
            <b:Last>กฤตภาส แย้มนา</b:Last>
          </b:Person>
        </b:NameList>
      </b:Author>
    </b:Author>
    <b:Title>อุปสรรคและแนวทางการเตรียมความพร้อมต่อการเปลี่ยนแปลงธุรกิจ ไปสู่ยุคดิจิทัลของธุรกิจครอบครัวขนาดกลางและขนาดย่อม</b:Title>
    <b:Year>2560</b:Year>
    <b:Publisher>วิทยาลัยนวัตกรรม มหาวิทยาลัยธรรมศาสตร์</b:Publisher>
    <b:RefOrder>39</b:RefOrder>
  </b:Source>
  <b:Source>
    <b:Tag>พฤก64</b:Tag>
    <b:SourceType>Report</b:SourceType>
    <b:Guid>{5314FF97-D9E6-44B6-AD9C-1902110B708F}</b:Guid>
    <b:Author>
      <b:Author>
        <b:NameList>
          <b:Person>
            <b:Last>พฤกษา เกียรติเมธา</b:Last>
          </b:Person>
        </b:NameList>
      </b:Author>
    </b:Author>
    <b:Title>การปรับตัวของกระบวนการสร้างสรรค์ภาพยนตร์โฆษณาในยุค Digital Disruption</b:Title>
    <b:Year>2564</b:Year>
    <b:Publisher>สถาบันบัณฑิตพัฒนบริหารศาสตร์</b:Publisher>
    <b:RefOrder>40</b:RefOrder>
  </b:Source>
  <b:Source>
    <b:Tag>รุ่62</b:Tag>
    <b:SourceType>Report</b:SourceType>
    <b:Guid>{14C98A38-301C-4375-86C7-11A58B09EDFF}</b:Guid>
    <b:Author>
      <b:Author>
        <b:NameList>
          <b:Person>
            <b:Last>รุ่งนภา จันทร์อ่อน</b:Last>
          </b:Person>
        </b:NameList>
      </b:Author>
    </b:Author>
    <b:Title>การพัฒนาทักษะด้านดิจิทัลของบุคลากร กรมประชาสัมพันธ์ สู่การเปลี่ยนเป็นหน่วยงานดิจิทัล </b:Title>
    <b:Year>2562</b:Year>
    <b:Publisher>รัฐประศาสนศาสตรมหาบัณฑิต มหาวิทยาลัยรามคำแหง</b:Publisher>
    <b:RefOrder>41</b:RefOrder>
  </b:Source>
  <b:Source>
    <b:Tag>พงษ63</b:Tag>
    <b:SourceType>Report</b:SourceType>
    <b:Guid>{4E74F459-5817-4F28-96B0-C788BEF72B96}</b:Guid>
    <b:Author>
      <b:Author>
        <b:NameList>
          <b:Person>
            <b:Last>พงษ์วัตร บุญสนองโชคยิ่ง</b:Last>
          </b:Person>
        </b:NameList>
      </b:Author>
    </b:Author>
    <b:Title>การพัฒนาทักษะด้านดิจิทัลเพื่อรองรับการเปลี่ยนแปลงสู่องค์กรดิจิทัลของบุคลากร สำนักงานเลขานุการ สำนักการแพทย์กรุงเทพมหานคร</b:Title>
    <b:Year>2563</b:Year>
    <b:Publisher>รัฐประศาสนศาสตรมหาบัณฑิต มหาวิทยาลัยรามคำแหง</b:Publisher>
    <b:RefOrder>42</b:RefOrder>
  </b:Source>
  <b:Source>
    <b:Tag>ชัย64</b:Tag>
    <b:SourceType>Report</b:SourceType>
    <b:Guid>{F4B6E6E6-4454-459F-9740-5BBEA7472751}</b:Guid>
    <b:Author>
      <b:Author>
        <b:NameList>
          <b:Person>
            <b:Last>ชัยรัตน์ ชามพูนท</b:Last>
          </b:Person>
        </b:NameList>
      </b:Author>
    </b:Author>
    <b:Title>การพัฒนาทรัพยากรมนุษย์ในยุคการเปลี่ยนฉับพลันทางดิจิทัล</b:Title>
    <b:Year>2564</b:Year>
    <b:Publisher>วารสารครุศาสตร์ปริทรรศน์ฯ </b:Publisher>
    <b:RefOrder>43</b:RefOrder>
  </b:Source>
  <b:Source>
    <b:Tag>อลิ60</b:Tag>
    <b:SourceType>Report</b:SourceType>
    <b:Guid>{844A674D-B8D3-46B1-AA0E-FB683B00308A}</b:Guid>
    <b:Author>
      <b:Author>
        <b:NameList>
          <b:Person>
            <b:Last>อลิศรา เปี่ยมถาวร</b:Last>
          </b:Person>
        </b:NameList>
      </b:Author>
    </b:Author>
    <b:Title>แนวทางการพัฒนาสมรรถนะการทำงานของบุคลากรในสายวิชาชีพ ด้านเทคโนโลยีดิจิทัลที่ปฏิบัติงานในภาคเอกชน กรณีศึกษา บริษัทเทคโนโลยีสารสนเทศ</b:Title>
    <b:Year>2560</b:Year>
    <b:Publisher>มหาวิทยาลัยธรรมศาสตร์</b:Publisher>
    <b:RefOrder>44</b:RefOrder>
  </b:Source>
  <b:Source>
    <b:Tag>เนต64</b:Tag>
    <b:SourceType>Report</b:SourceType>
    <b:Guid>{FEB841FA-6893-4E20-9D8F-BD6A423DC01F}</b:Guid>
    <b:Author>
      <b:Author>
        <b:NameList>
          <b:Person>
            <b:Last>เนตรนภา ศรีมหาโพธิ์</b:Last>
          </b:Person>
        </b:NameList>
      </b:Author>
    </b:Author>
    <b:Title>ปัจจัยที่ส่งผลต่อการพัฒนาตนเองในองค์กรดิจิทัล ของบุคลากร สำนักงานเลขาธิการ สำนักงานอัยการสูงสุด </b:Title>
    <b:Year>2564</b:Year>
    <b:Publisher>รัฐประศาสนศาสตรมหาบัณฑิต มหาวิทยาลัยรามคำแหง</b:Publisher>
    <b:RefOrder>45</b:RefOrder>
  </b:Source>
  <b:Source>
    <b:Tag>อัญ63</b:Tag>
    <b:SourceType>Report</b:SourceType>
    <b:Guid>{58244B53-478D-4783-9D42-46627AE11515}</b:Guid>
    <b:Author>
      <b:Author>
        <b:NameList>
          <b:Person>
            <b:Last>อัญชลี เหลืองศรีชัย</b:Last>
          </b:Person>
        </b:NameList>
      </b:Author>
    </b:Author>
    <b:Title>การเป็นองค์กรแห่งการเรียนรู้ในยุคดิจิทัลตามความคิดเห็นของบุคลากร ในสังกัดอาชีวศึกษาจังหวัดปทุมธานี </b:Title>
    <b:Year>2563</b:Year>
    <b:Publisher>มนุษยศาสตร์และสังคมศาสตร์ มหาวิทยาลัยราชพฤกษ์</b:Publisher>
    <b:RefOrder>46</b:RefOrder>
  </b:Source>
  <b:Source>
    <b:Tag>กัม61</b:Tag>
    <b:SourceType>Report</b:SourceType>
    <b:Guid>{E9E55EC9-DF52-4350-9A22-A78100971295}</b:Guid>
    <b:Author>
      <b:Author>
        <b:NameList>
          <b:Person>
            <b:Last>กัมพล เกศสาลี</b:Last>
          </b:Person>
        </b:NameList>
      </b:Author>
    </b:Author>
    <b:Title>การรู้ดิจิทัลในการปฏิบัติงานของบุคลากรมหาวิทยาลัยราชภัฏเลย </b:Title>
    <b:Year>2561</b:Year>
    <b:Publisher>คณะศิลปศาสตร์ (วิทยาเขตหนองคาย) มหาวิทยาลัยขอนแก่น</b:Publisher>
    <b:RefOrder>47</b:RefOrder>
  </b:Source>
  <b:Source>
    <b:Tag>โสม64</b:Tag>
    <b:SourceType>Report</b:SourceType>
    <b:Guid>{B277487D-EF6C-4C18-A8DB-EA7EC18EBCEE}</b:Guid>
    <b:Author>
      <b:Author>
        <b:NameList>
          <b:Person>
            <b:Last>โสมวลี ชยามฤต</b:Last>
          </b:Person>
        </b:NameList>
      </b:Author>
    </b:Author>
    <b:Title>การพัฒนาทรัพยากรมนุษย์เพื่อรองรับยุคดิจิทัลของ องค์การภาครัฐและเอกชน</b:Title>
    <b:Year>2564</b:Year>
    <b:Publisher>บัณฑิตวิทยาลัย มหาวิทยาลัยสยาม</b:Publisher>
    <b:RefOrder>48</b:RefOrder>
  </b:Source>
  <b:Source>
    <b:Tag>ชนิ64</b:Tag>
    <b:SourceType>Report</b:SourceType>
    <b:Guid>{FEC390FD-8186-4312-AD01-32BB1FB5C767}</b:Guid>
    <b:Author>
      <b:Author>
        <b:NameList>
          <b:Person>
            <b:Last>ชนิสรา ผนึกทอง</b:Last>
          </b:Person>
        </b:NameList>
      </b:Author>
    </b:Author>
    <b:Title>การเปลี่ยนแปลงตนเองของบุคลากรในยุค Digital Transformation ประชาชนวัยทำงาน กรุงเทพมหานคร </b:Title>
    <b:Year>2564</b:Year>
    <b:Publisher>บริหารธุรกิจมหาบัณฑิต มหาวิทยาลัยธุรกิจบัณฑิตย์</b:Publisher>
    <b:RefOrder>49</b:RefOrder>
  </b:Source>
  <b:Source>
    <b:Tag>ยุพาพรรูปงาม</b:Tag>
    <b:SourceType>Report</b:SourceType>
    <b:Guid>{9BB8FCE2-D7B5-412A-9F91-2FE870C4410E}</b:Guid>
    <b:Title>การมีส่วนร่วมของข้าราชการสำนักงบประมาณในการปฏิรูประบบราชการ</b:Title>
    <b:Year>2545</b:Year>
    <b:Publisher>สถาบันบัณฑิตพัฒนบริหารศาสตร์</b:Publisher>
    <b:Author>
      <b:Author>
        <b:NameList>
          <b:Person>
            <b:Last>ยุพาพร รูปงาม</b:Last>
          </b:Person>
        </b:NameList>
      </b:Author>
    </b:Author>
    <b:LCID>th-TH</b:LCID>
    <b:RefOrder>50</b:RefOrder>
  </b:Source>
  <b:Source>
    <b:Tag>ไพร27</b:Tag>
    <b:SourceType>Report</b:SourceType>
    <b:Guid>{83AE44BE-C67F-430B-AA5C-AFE4BEA06855}</b:Guid>
    <b:Author>
      <b:Author>
        <b:NameList>
          <b:Person>
            <b:Last>ไพรัตน์ เดชะรินทร</b:Last>
          </b:Person>
        </b:NameList>
      </b:Author>
    </b:Author>
    <b:Title>การมีส่วนร่วมของประชาชนในการพัฒนา</b:Title>
    <b:Year>2527</b:Year>
    <b:Publisher>ศักดิ์โสภาการพิมพ์</b:Publisher>
    <b:City>กรุงเทพฯ</b:City>
    <b:RefOrder>51</b:RefOrder>
  </b:Source>
  <b:Source>
    <b:Tag>นริ46</b:Tag>
    <b:SourceType>Report</b:SourceType>
    <b:Guid>{1C08359D-BB62-42A3-A90B-43E0964F88E2}</b:Guid>
    <b:Author>
      <b:Author>
        <b:NameList>
          <b:Person>
            <b:Last>นรินทร์ชัย พัฒนพงศา</b:Last>
          </b:Person>
        </b:NameList>
      </b:Author>
    </b:Author>
    <b:Title>การมีส่วนร่วม : หลักการพื้นฐาน เทคนิคและกรณีตัวอย่าง</b:Title>
    <b:Year>2546</b:Year>
    <b:Publisher>สิริลักษณ์การพิมพ์.</b:Publisher>
    <b:City> กรุงเทพฯ</b:City>
    <b:JournalName> กรุงเทพฯ: สิริลักษณ์การพิมพ์.</b:JournalName>
    <b:RefOrder>52</b:RefOrder>
  </b:Source>
  <b:Source>
    <b:Tag>บุญ48</b:Tag>
    <b:SourceType>Report</b:SourceType>
    <b:Guid>{A5853B16-7671-477C-85CA-ED90666B97F1}</b:Guid>
    <b:Author>
      <b:Author>
        <b:NameList>
          <b:Person>
            <b:Last>บุญเลิศ จิตตั้งวัฒนา</b:Last>
          </b:Person>
        </b:NameList>
      </b:Author>
    </b:Author>
    <b:Title>การพัฒนาการท่องเที่ยวแบบยั่งยืน</b:Title>
    <b:Year>2548</b:Year>
    <b:Publisher>เพรส แอนด์ ดีไซน์.</b:Publisher>
    <b:City>กรุงเทพฯ</b:City>
    <b:RefOrder>53</b:RefOrder>
  </b:Source>
  <b:Source>
    <b:Tag>ทัศ38</b:Tag>
    <b:SourceType>Report</b:SourceType>
    <b:Guid>{FE66586C-1C0E-46C6-BC41-36E434D6341C}</b:Guid>
    <b:Author>
      <b:Author>
        <b:NameList>
          <b:Person>
            <b:Last>ทัศนา แสวงศักดิ์</b:Last>
          </b:Person>
        </b:NameList>
      </b:Author>
    </b:Author>
    <b:Year>2538</b:Year>
    <b:RefOrder>54</b:RefOrder>
  </b:Source>
  <b:Source>
    <b:Tag>การ</b:Tag>
    <b:SourceType>Report</b:SourceType>
    <b:Guid>{1FAB417B-19B4-47A8-B2D2-0579AE762438}</b:Guid>
    <b:Title>การวิเคราะห์ปัจจัยที่ส่งเสริมและปัจจัยที่ป็นอุปสรรคต่อการมีส่วน</b:Title>
    <b:RefOrder>55</b:RefOrder>
  </b:Source>
  <b:Source>
    <b:Tag>ชูช40</b:Tag>
    <b:SourceType>Report</b:SourceType>
    <b:Guid>{360C8078-38FA-4328-A55A-9BAFA33521F3}</b:Guid>
    <b:Author>
      <b:Author>
        <b:NameList>
          <b:Person>
            <b:Last>ชูชาติ พ่วงสมจิตร์</b:Last>
          </b:Person>
        </b:NameList>
      </b:Author>
    </b:Author>
    <b:Year>2540</b:Year>
    <b:Title>การวิเคราะห์ปัจจัยที่ส่งเสริมและปัจจัยที่ป็นอุปสรรคต่อการมีส่วน</b:Title>
    <b:Publisher>วิทยานิพนธ์ครุศาสตรดุษฎีบัณฑิต สาขาวิชาบริหารการศึกษา บัณฑิตวิทยาลัย จุฬาลงกรณ์</b:Publisher>
    <b:RefOrder>56</b:RefOrder>
  </b:Source>
  <b:Source>
    <b:Tag>ทัศ39</b:Tag>
    <b:SourceType>Report</b:SourceType>
    <b:Guid>{82E7F38B-82EB-4B72-92C1-AE79C0B4AC11}</b:Guid>
    <b:Author>
      <b:Author>
        <b:NameList>
          <b:Person>
            <b:Last>(ทัศนา แสวงศักดิ์</b:Last>
          </b:Person>
        </b:NameList>
      </b:Author>
    </b:Author>
    <b:Title>รูปแบบการบริหารแบบมีส่วนร่วมในการฝึกอาชีพระยะสั้นช่างอุตสาหกรรมอาชีวศึกษา</b:Title>
    <b:Year>2539</b:Year>
    <b:Publisher>ปริญญานิพนธ์การศึกษาดุษฎีบัณฑิต มหาวิทยาลัยศรีนครินทรวิโรฒ</b:Publisher>
    <b:RefOrder>57</b:RefOrder>
  </b:Source>
  <b:Source>
    <b:Tag>ปรั28</b:Tag>
    <b:SourceType>Report</b:SourceType>
    <b:Guid>{A934B242-BF84-4E1D-922A-195B094AFD00}</b:Guid>
    <b:Author>
      <b:Author>
        <b:NameList>
          <b:Person>
            <b:Last>ปรัชญา เวสารัชช์</b:Last>
          </b:Person>
        </b:NameList>
      </b:Author>
    </b:Author>
    <b:Title>การมีส่วนร่วมของประชาชนในกิจกรรมเพื่อชนบท</b:Title>
    <b:Year>2528</b:Year>
    <b:Publisher>สถาบันไทยคดีศึกษา มหาวิทยาลัยธรรมศาสตร์.</b:Publisher>
    <b:City>กรุงเทพฯ</b:City>
    <b:RefOrder>58</b:RefOrder>
  </b:Source>
  <b:Source>
    <b:Tag>อ้า43</b:Tag>
    <b:SourceType>Report</b:SourceType>
    <b:Guid>{27FCC7C1-D7F4-46CC-AB52-702AB2F61508}</b:Guid>
    <b:Author>
      <b:Author>
        <b:NameList>
          <b:Person>
            <b:Last>อ้างถึงใน ประสาน ท่าข้าม</b:Last>
          </b:Person>
        </b:NameList>
      </b:Author>
    </b:Author>
    <b:Title>ความต้องการการมีส่วนรว่มจัดการศึกษา ขององค์การบริหารส่วนตำบลจังหวัดเชียงใหม่</b:Title>
    <b:Year>2543</b:Year>
    <b:Publisher>มหาวิทยาลัยสุโขทัยธรรมาธิราช</b:Publisher>
    <b:RefOrder>59</b:RefOrder>
  </b:Source>
  <b:Source>
    <b:Tag>ประ51</b:Tag>
    <b:SourceType>Report</b:SourceType>
    <b:Guid>{1C0EB9DB-88D6-4E42-A718-7A0901BD082C}</b:Guid>
    <b:Author>
      <b:Author>
        <b:NameList>
          <b:Person>
            <b:Last>ประชุม สุวัติถี</b:Last>
          </b:Person>
        </b:NameList>
      </b:Author>
    </b:Author>
    <b:Title>การตลาดอุสาหกรรมการท่องเทียว.</b:Title>
    <b:Year>2551</b:Year>
    <b:Publisher>สถาบันพัฒนบริหารศาสตร์</b:Publisher>
    <b:City> กรุงเทพฯ</b:City>
    <b:RefOrder>60</b:RefOrder>
  </b:Source>
  <b:Source>
    <b:Tag>มณฑ51</b:Tag>
    <b:SourceType>Report</b:SourceType>
    <b:Guid>{CB2F3BC4-143E-4AA8-9C13-6B35095DBE3C}</b:Guid>
    <b:Author>
      <b:Author>
        <b:NameList>
          <b:Person>
            <b:Last>มณฑล จันทร์แจมใส</b:Last>
          </b:Person>
        </b:NameList>
      </b:Author>
    </b:Author>
    <b:Title>ปัจจัยการสื่อสารการตลาดที่มีต่อการเลือกสถานที่ท่องเที่ยวกรณีศึกษา เกาะมุก จังหวัดตรัง</b:Title>
    <b:Year>2551</b:Year>
    <b:Publisher>บัณฑิตวิทยาลัย สถาบันเทคโนโลยีพระจอมเกล้าเจ้าคุณทหารลาดกระบัง.</b:Publisher>
    <b:RefOrder>61</b:RefOrder>
  </b:Source>
  <b:Source>
    <b:Tag>มงค44</b:Tag>
    <b:SourceType>Report</b:SourceType>
    <b:Guid>{6C643B75-7529-4454-8648-B319DFD881D0}</b:Guid>
    <b:Author>
      <b:Author>
        <b:NameList>
          <b:Person>
            <b:Last>มงคล จันทร์ส่อง</b:Last>
          </b:Person>
        </b:NameList>
      </b:Author>
    </b:Author>
    <b:Title>การมีส่วนร่วมในการอนุรักษ์ทรพยากรป่าไม้ของสมาชิกสภาองค์การบริหารส่วนตำบล อำเถอชนแดน จังหวัดเพชรบูรณ์</b:Title>
    <b:Year>2544</b:Year>
    <b:Publisher>มหาวิทยาลัยศิลปากร</b:Publisher>
    <b:RefOrder>62</b:RefOrder>
  </b:Source>
  <b:Source>
    <b:Tag>Hun75</b:Tag>
    <b:SourceType>Report</b:SourceType>
    <b:Guid>{03ADC0A0-0278-4DC2-BB3B-B44ABB49188E}</b:Guid>
    <b:Author>
      <b:Author>
        <b:NameList>
          <b:Person>
            <b:Last>Huntington S. &amp; Nelson</b:Last>
            <b:First>S.,</b:First>
          </b:Person>
        </b:NameList>
      </b:Author>
    </b:Author>
    <b:Title>No easy choice: political participation in developing countries</b:Title>
    <b:Year>1975</b:Year>
    <b:Publisher>Harvard University Press</b:Publisher>
    <b:City>New York</b:City>
    <b:RefOrder>63</b:RefOrder>
  </b:Source>
  <b:Source>
    <b:Tag>Coh81</b:Tag>
    <b:SourceType>Report</b:SourceType>
    <b:Guid>{2238FEC4-3CB0-4B8B-8153-00C35FA05EB0}</b:Guid>
    <b:Author>
      <b:Author>
        <b:NameList>
          <b:Person>
            <b:Last>Cohen &amp; Uphoff</b:Last>
          </b:Person>
        </b:NameList>
      </b:Author>
    </b:Author>
    <b:Title>Rural Development Participation: Concept and Measure For Project Design Implementation and Evaluation: Rural Development Committee Center for international Studies</b:Title>
    <b:Year>1981</b:Year>
    <b:Publisher>Cornell University Press</b:Publisher>
    <b:City>New York</b:City>
    <b:RefOrder>64</b:RefOrder>
  </b:Source>
  <b:Source>
    <b:Tag>Uni81</b:Tag>
    <b:SourceType>Report</b:SourceType>
    <b:Guid>{D489874B-EB3A-442E-82A7-C3336D6706B2}</b:Guid>
    <b:Author>
      <b:Author>
        <b:NameList>
          <b:Person>
            <b:Last>United Nations</b:Last>
          </b:Person>
        </b:NameList>
      </b:Author>
    </b:Author>
    <b:Title>Yearbook of International Trade Statistics</b:Title>
    <b:Year>1981</b:Year>
    <b:Publisher>UN Press</b:Publisher>
    <b:City>United Nations:</b:City>
    <b:RefOrder>65</b:RefOrder>
  </b:Source>
  <b:Source>
    <b:Tag>ไพบ51</b:Tag>
    <b:SourceType>Report</b:SourceType>
    <b:Guid>{C97EF381-E3D0-451E-AF9A-4A66DC1B4B1B}</b:Guid>
    <b:Author>
      <b:Author>
        <b:NameList>
          <b:Person>
            <b:Last>ไพบูลย์ วัฒนศิริธรรม และพรรณทิพย์ เพชรมาก</b:Last>
          </b:Person>
        </b:NameList>
      </b:Author>
    </b:Author>
    <b:Title>การบริหารสังคมศาสตร์แห่งศตวรรษเพื่อสังคมไทยและสังคมโลก</b:Title>
    <b:Year>2551</b:Year>
    <b:Publisher> สถาบันพัฒนาองค์กรชุมชน.</b:Publisher>
    <b:City>กรุงเทพฯ</b:City>
    <b:RefOrder>66</b:RefOrder>
  </b:Source>
  <b:Source>
    <b:Tag>ศิร47</b:Tag>
    <b:SourceType>Report</b:SourceType>
    <b:Guid>{19A2E17D-9F15-4858-83A1-380EB23EE3DA}</b:Guid>
    <b:Author>
      <b:Author>
        <b:NameList>
          <b:Person>
            <b:Last>ศิริชัย กาญจนวาสี</b:Last>
          </b:Person>
        </b:NameList>
      </b:Author>
    </b:Author>
    <b:Title>ทฤษฏีการประเมิน</b:Title>
    <b:Year>2547</b:Year>
    <b:Publisher>สำนักพิมพ์แห่งจุฬาลงกรณ์มหาวิทยาลัย	</b:Publisher>
    <b:City>กรุงเทพฯ</b:City>
    <b:RefOrder>67</b:RefOrder>
  </b:Source>
  <b:Source>
    <b:Tag>จิต58</b:Tag>
    <b:SourceType>Report</b:SourceType>
    <b:Guid>{42F91162-19F0-4A52-9732-B46E6303BBA1}</b:Guid>
    <b:Author>
      <b:Author>
        <b:NameList>
          <b:Person>
            <b:Last>จิตรลดา ตรีสาคร และ สุรพร อ่อนพุทธา</b:Last>
          </b:Person>
        </b:NameList>
      </b:Author>
    </b:Author>
    <b:Title>ผลกระทบของแรงจูงใจและความพึงพอในงานที่มีผลต่อความผูกพันต่อองค์การของพนักงานมหาวิทยาลยัและพนักงานราชการ มหาวิทยาลยัเทคโนโลยีราชมงคลธัญบุรี</b:Title>
    <b:Year>2558</b:Year>
    <b:Publisher>วิทยาลัยพาณิชยศาสตร์ มหาวิทยาลัยบูรพา</b:Publisher>
    <b:RefOrder>68</b:RefOrder>
  </b:Source>
  <b:Source>
    <b:Tag>ไวส</b:Tag>
    <b:SourceType>DocumentFromInternetSite</b:SourceType>
    <b:Guid>{77C73AE8-F868-4103-9E96-EF01298D921B}</b:Guid>
    <b:Title>ยุคดิจิทัล 4.0 เมื่อดลกขับเคลื่อนด้วยเทคโนโลยี</b:Title>
    <b:Author>
      <b:Author>
        <b:NameList>
          <b:Person>
            <b:Last>ไวส์ โลจิสติกส์</b:Last>
          </b:Person>
        </b:NameList>
      </b:Author>
    </b:Author>
    <b:URL>เข้าถึงเมื่อ 5 เมษายน 2565. เข้าถึงได้จาก https://www.wice.co.th/2018/01/11/digital-4-0-technology/</b:URL>
    <b:RefOrder>69</b:RefOrder>
  </b:Source>
  <b:Source>
    <b:Tag>Set17</b:Tag>
    <b:SourceType>BookSection</b:SourceType>
    <b:Guid>{932AC19B-81DE-4D2E-BE5B-5FAEA957885F}</b:Guid>
    <b:Title>Digital Transformation.</b:Title>
    <b:Year>2017</b:Year>
    <b:Publisher>Office of The National Broadcasting and Telecommunications Commission</b:Publisher>
    <b:Pages>1-46</b:Pages>
    <b:Author>
      <b:Author>
        <b:NameList>
          <b:Person>
            <b:Last>Settapong</b:Last>
          </b:Person>
        </b:NameList>
      </b:Author>
    </b:Author>
    <b:RefOrder>70</b:RefOrder>
  </b:Source>
  <b:Source>
    <b:Tag>บริ</b:Tag>
    <b:SourceType>Report</b:SourceType>
    <b:Guid>{6C1BD91C-84EC-4845-BA76-7445DF493539}</b:Guid>
    <b:Author>
      <b:Author>
        <b:NameList>
          <b:Person>
            <b:Last>บริษัทการ์ทเนอร์</b:Last>
          </b:Person>
        </b:NameList>
      </b:Author>
    </b:Author>
    <b:Title>“Introducing the Gartner Digital Government  Maturity Model 2.0”</b:Title>
    <b:Year>2017</b:Year>
    <b:Publisher>เข้าถึงได้ที่ https://www.gartner.com/doc/3764382/introducing-gartner-digitalgovernment-maturity</b:Publisher>
    <b:RefOrder>71</b:RefOrder>
  </b:Source>
  <b:Source>
    <b:Tag>McS08</b:Tag>
    <b:SourceType>Report</b:SourceType>
    <b:Guid>{C115E6C2-DD47-4AFD-AD3C-F88836674E93}</b:Guid>
    <b:Author>
      <b:Author>
        <b:NameList>
          <b:Person>
            <b:Last>McShane &amp; Von Glinow</b:Last>
          </b:Person>
        </b:NameList>
      </b:Author>
    </b:Author>
    <b:Title>Organizational Behavior 4th</b:Title>
    <b:Year>2008</b:Year>
    <b:Publisher>McGraw-Hill Companies, Inc.</b:Publisher>
    <b:City>Ed.New York</b:City>
    <b:RefOrder>72</b:RefOrder>
  </b:Source>
  <b:Source>
    <b:Tag>Sam14</b:Tag>
    <b:SourceType>Report</b:SourceType>
    <b:Guid>{7108E93D-F78A-49D4-BDFD-DD14641D9180}</b:Guid>
    <b:Author>
      <b:Author>
        <b:NameList>
          <b:Person>
            <b:Last>Samuel C. Certo &amp; S.Trevis Certo</b:Last>
          </b:Person>
        </b:NameList>
      </b:Author>
    </b:Author>
    <b:Title>Modern Management Concepts and Skills 13th </b:Title>
    <b:Year>2014</b:Year>
    <b:Publisher>Pearson Education Limited.</b:Publisher>
    <b:City>England</b:City>
    <b:RefOrder>73</b:RefOrder>
  </b:Source>
  <b:Source>
    <b:Tag>Mar17</b:Tag>
    <b:SourceType>Report</b:SourceType>
    <b:Guid>{169EED36-A749-46B3-8587-4EB99A5A4B02}</b:Guid>
    <b:Author>
      <b:Author>
        <b:NameList>
          <b:Person>
            <b:Last>Mary Cianni &amp; Steven Steckler</b:Last>
          </b:Person>
        </b:NameList>
      </b:Author>
    </b:Author>
    <b:Title>Transforming Organizations to a Digital World</b:Title>
    <b:Year>2017</b:Year>
    <b:Publisher>The Professional Journal of HR People+Strategy</b:Publisher>
    <b:RefOrder>74</b:RefOrder>
  </b:Source>
  <b:Source>
    <b:Tag>กรุ61</b:Tag>
    <b:SourceType>InternetSite</b:SourceType>
    <b:Guid>{5437ED91-CF25-4515-9B58-56310FBB6767}</b:Guid>
    <b:Title>องค์กรไทยตื่นลงทุนไอที ปรับโฉมธุรกิจรับศึกดิจิทัล</b:Title>
    <b:Year>2561</b:Year>
    <b:Author>
      <b:Author>
        <b:Corporate>กรุงเทพธุรกิจ</b:Corporate>
      </b:Author>
    </b:Author>
    <b:Month>October</b:Month>
    <b:URL>https://www.bangkokbiznews.com/tech/814732</b:URL>
    <b:RefOrder>75</b:RefOrder>
  </b:Source>
  <b:Source>
    <b:Tag>กุล61</b:Tag>
    <b:SourceType>InternetSite</b:SourceType>
    <b:Guid>{583FEFE2-2651-44FE-BCB7-C07D914EEA2C}</b:Guid>
    <b:Author>
      <b:Author>
        <b:NameList>
          <b:Person>
            <b:Last>กุลธิดา เด่นวิทยานันท์</b:Last>
          </b:Person>
        </b:NameList>
      </b:Author>
    </b:Author>
    <b:Title>ส่อง “แชมป์ทางด้านดิจิทัล” ผู้นำในการปฏิวัติอุตสาหกรรม 4.0 </b:Title>
    <b:Year>2561</b:Year>
    <b:Month>April</b:Month>
    <b:URL>https://www.pwc.com/th/en/pwc-thailand-blogs/blog-20180427.html</b:URL>
    <b:RefOrder>76</b:RefOrder>
  </b:Source>
  <b:Source>
    <b:Tag>จำล60</b:Tag>
    <b:SourceType>Report</b:SourceType>
    <b:Guid>{220414F1-4F5D-4227-B5BB-EEA842CB542C}</b:Guid>
    <b:Title> 4 หัวใจสำาคัญ เพื่อพัฒนาองค์กรไปสู่องค์กรดิจิทัล (Digital Organization)</b:Title>
    <b:Year>2560</b:Year>
    <b:Author>
      <b:Author>
        <b:NameList>
          <b:Person>
            <b:Last>จำลักษณ์ ขุนพลแก้ว</b:Last>
          </b:Person>
        </b:NameList>
      </b:Author>
    </b:Author>
    <b:Publisher>สืบค้นจาก http://oknation.nationtv.tv/blog/uptraining/2017/08/22/entry-1</b:Publisher>
    <b:RefOrder>77</b:RefOrder>
  </b:Source>
  <b:Source>
    <b:Tag>Lik32</b:Tag>
    <b:SourceType>Book</b:SourceType>
    <b:Guid>{FE22361B-CB44-4A9E-BE0E-4FDD1B9F7DC7}</b:Guid>
    <b:Title>A Techinque for the Measurement of Attitude</b:Title>
    <b:JournalName>A Techinque for the Measurement of Attitude</b:JournalName>
    <b:Year>1932</b:Year>
    <b:Author>
      <b:Author>
        <b:NameList>
          <b:Person>
            <b:Last>Likert</b:Last>
            <b:First>Rensis</b:First>
          </b:Person>
        </b:NameList>
      </b:Author>
    </b:Author>
    <b:City>New York</b:City>
    <b:RefOrder>1</b:RefOrder>
  </b:Source>
  <b:Source>
    <b:Tag>Che17</b:Tag>
    <b:SourceType>JournalArticle</b:SourceType>
    <b:Guid>{21E3E163-8335-40EC-8E01-3B73E56F782E}</b:Guid>
    <b:Title>Exploring the Impact of Airlines Service Quality on Customer Loyalty: Evidence from Taiwan</b:Title>
    <b:JournalName>International Journal of Business and Management</b:JournalName>
    <b:Year>2017</b:Year>
    <b:Pages>36-50</b:Pages>
    <b:Author>
      <b:Author>
        <b:NameList>
          <b:Person>
            <b:Last>Chen</b:Last>
            <b:First>Chun-Mei </b:First>
          </b:Person>
          <b:Person>
            <b:Last>Liu</b:Last>
            <b:First>Hsian-Ming</b:First>
          </b:Person>
        </b:NameList>
      </b:Author>
    </b:Author>
    <b:Volume>12</b:Volume>
    <b:Issue>5</b:Issue>
    <b:RefOrder>2</b:RefOrder>
  </b:Source>
  <b:Source>
    <b:Tag>Lyu20</b:Tag>
    <b:SourceType>JournalArticle</b:SourceType>
    <b:Guid>{310C331A-C210-423C-B0E1-CD42D271402D}</b:Guid>
    <b:Title>Airline Service Quality, Customer Satisfaction, and Loyalty: Evidence from Chinese Passengers</b:Title>
    <b:JournalName>Journal of Air Transport Management</b:JournalName>
    <b:Year>2020</b:Year>
    <b:Pages>101-178</b:Pages>
    <b:Author>
      <b:Author>
        <b:NameList>
          <b:Person>
            <b:Last>Lyu</b:Last>
            <b:First>Jiaying</b:First>
          </b:Person>
          <b:Person>
            <b:Last>Li</b:Last>
            <b:First>Zhengguang</b:First>
          </b:Person>
        </b:NameList>
      </b:Author>
    </b:Author>
    <b:Publisher>Elsevier</b:Publisher>
    <b:Volume>84</b:Volume>
    <b:Issue>1</b:Issue>
    <b:RefOrder>3</b:RefOrder>
  </b:Source>
  <b:Source>
    <b:Tag>And93</b:Tag>
    <b:SourceType>JournalArticle</b:SourceType>
    <b:Guid>{42E7D46A-8FFB-444F-B6F7-88989A48DC10}</b:Guid>
    <b:Title>The Antecedents and Consequences of Customer Satisfaction for Firms</b:Title>
    <b:JournalName>Marketing Science</b:JournalName>
    <b:Year>1993</b:Year>
    <b:Pages>125–143</b:Pages>
    <b:Author>
      <b:Author>
        <b:NameList>
          <b:Person>
            <b:Last>Anderson</b:Last>
            <b:Middle>W</b:Middle>
            <b:First>Eugene</b:First>
          </b:Person>
          <b:Person>
            <b:Last>Sullivan</b:Last>
            <b:Middle>W</b:Middle>
            <b:First>Mary</b:First>
          </b:Person>
        </b:NameList>
      </b:Author>
    </b:Author>
    <b:Volume>12</b:Volume>
    <b:Issue>2</b:Issue>
    <b:RefOrder>4</b:RefOrder>
  </b:Source>
  <b:Source>
    <b:Tag>Mey07</b:Tag>
    <b:SourceType>JournalArticle</b:SourceType>
    <b:Guid>{A96A5684-690A-4E20-BA7F-300AEC59C7DD}</b:Guid>
    <b:Title>Understanding customer experience</b:Title>
    <b:Year>2007</b:Year>
    <b:Author>
      <b:Author>
        <b:NameList>
          <b:Person>
            <b:Last>Meyer</b:Last>
            <b:First>Christopher</b:First>
          </b:Person>
          <b:Person>
            <b:Last>Schwager</b:Last>
            <b:First>André</b:First>
          </b:Person>
        </b:NameList>
      </b:Author>
    </b:Author>
    <b:JournalName>Harvard Business Review</b:JournalName>
    <b:Pages>116–126</b:Pages>
    <b:Volume>85</b:Volume>
    <b:Issue>2</b:Issue>
    <b:RefOrder>5</b:RefOrder>
  </b:Source>
  <b:Source>
    <b:Tag>Fis752</b:Tag>
    <b:SourceType>Book</b:SourceType>
    <b:Guid>{B97302A5-4CB9-4B3E-9602-ED72D548A86B}</b:Guid>
    <b:Title>Belief, attitude, intention, and behavior: An introduction to theory and research</b:Title>
    <b:Year>1975</b:Year>
    <b:Publisher>Addison-Wesley</b:Publisher>
    <b:Author>
      <b:Author>
        <b:NameList>
          <b:Person>
            <b:Last>Fishbein</b:Last>
            <b:First>Martin</b:First>
          </b:Person>
          <b:Person>
            <b:Last>Ajzen</b:Last>
            <b:First>Icek</b:First>
          </b:Person>
        </b:NameList>
      </b:Author>
    </b:Author>
    <b:RefOrder>6</b:RefOrder>
  </b:Source>
  <b:Source>
    <b:Tag>Ajz91</b:Tag>
    <b:SourceType>JournalArticle</b:SourceType>
    <b:Guid>{48D4F334-01AE-419E-9861-73686741047B}</b:Guid>
    <b:Title>The theory of planned behavior</b:Title>
    <b:JournalName>Organizational Behavior and Human Decision Processes</b:JournalName>
    <b:Year>1991</b:Year>
    <b:Pages>179–211</b:Pages>
    <b:Author>
      <b:Author>
        <b:NameList>
          <b:Person>
            <b:Last>Ajzen</b:Last>
            <b:First>Icek</b:First>
          </b:Person>
        </b:NameList>
      </b:Author>
    </b:Author>
    <b:Volume>50</b:Volume>
    <b:Issue>2</b:Issue>
    <b:RefOrder>7</b:RefOrder>
  </b:Source>
  <b:Source>
    <b:Tag>Hofls</b:Tag>
    <b:SourceType>Book</b:SourceType>
    <b:Guid>{07C3D4BA-1A91-44BF-B34D-0565FBD25B8F}</b:Guid>
    <b:Title>Culture's consequences: International differences in work-related values</b:Title>
    <b:Year>1984</b:Year>
    <b:City>Beverly Hills</b:City>
    <b:Publisher>Sage Publications</b:Publisher>
    <b:Author>
      <b:Author>
        <b:NameList>
          <b:Person>
            <b:Last>Hofstede</b:Last>
            <b:First>Geert</b:First>
          </b:Person>
        </b:NameList>
      </b:Author>
    </b:Author>
    <b:RefOrder>8</b:RefOrder>
  </b:Source>
  <b:Source>
    <b:Tag>Tso06</b:Tag>
    <b:SourceType>JournalArticle</b:SourceType>
    <b:Guid>{151491ED-3F05-45D8-A4F5-EE83B5757E8D}</b:Guid>
    <b:Title>Cultural influences on service quality and customer satisfaction: Evidence from Greek insurance</b:Title>
    <b:Year>2006</b:Year>
    <b:JournalName>An International Journal</b:JournalName>
    <b:Pages>467–485</b:Pages>
    <b:Author>
      <b:Author>
        <b:NameList>
          <b:Person>
            <b:Last>Tsoukatos</b:Last>
            <b:First>Evangelos</b:First>
          </b:Person>
          <b:Person>
            <b:Last>Rand</b:Last>
            <b:First>Graham</b:First>
          </b:Person>
        </b:NameList>
      </b:Author>
    </b:Author>
    <b:Volume>16</b:Volume>
    <b:Issue>4</b:Issue>
    <b:RefOrder>9</b:RefOrder>
  </b:Source>
  <b:Source>
    <b:Tag>Rho08</b:Tag>
    <b:SourceType>JournalArticle</b:SourceType>
    <b:Guid>{A56B6E5B-E277-4EC7-93F6-5803F3DC7EA0}</b:Guid>
    <b:Title>Twenty years of service quality performance in the US airline industry</b:Title>
    <b:JournalName>An International Journal</b:JournalName>
    <b:Year>2008</b:Year>
    <b:Pages>20–33</b:Pages>
    <b:Author>
      <b:Author>
        <b:NameList>
          <b:Person>
            <b:Last>Rhoades</b:Last>
            <b:Middle>L</b:Middle>
            <b:First>Dawna</b:First>
          </b:Person>
          <b:Person>
            <b:Last>Waguespack</b:Last>
            <b:First>Blaise</b:First>
          </b:Person>
        </b:NameList>
      </b:Author>
    </b:Author>
    <b:Volume>18</b:Volume>
    <b:Issue>1</b:Issue>
    <b:RefOrder>10</b:RefOrder>
  </b:Source>
</b:Sources>
</file>

<file path=customXml/itemProps1.xml><?xml version="1.0" encoding="utf-8"?>
<ds:datastoreItem xmlns:ds="http://schemas.openxmlformats.org/officeDocument/2006/customXml" ds:itemID="{93E2CCBB-BAC8-4A25-827A-9471E1EE3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3839</Words>
  <Characters>22460</Characters>
  <Application>Microsoft Office Word</Application>
  <DocSecurity>0</DocSecurity>
  <Lines>607</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Sipnarong SAU</dc:creator>
  <cp:keywords/>
  <dc:description/>
  <cp:lastModifiedBy>Sipnarong K.</cp:lastModifiedBy>
  <cp:revision>2</cp:revision>
  <cp:lastPrinted>2024-12-31T09:17:00Z</cp:lastPrinted>
  <dcterms:created xsi:type="dcterms:W3CDTF">2025-04-29T22:22:00Z</dcterms:created>
  <dcterms:modified xsi:type="dcterms:W3CDTF">2025-04-29T22:22:00Z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ee9d18e9-6cfb-4160-b3c2-00e82fd60373</vt:lpwstr>
  </property>
</Properties>
</file>